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BF" w:rsidRDefault="004978BF">
      <w:pPr>
        <w:widowControl w:val="0"/>
        <w:autoSpaceDE w:val="0"/>
        <w:autoSpaceDN w:val="0"/>
        <w:adjustRightInd w:val="0"/>
        <w:spacing w:after="0" w:line="240" w:lineRule="auto"/>
        <w:jc w:val="both"/>
        <w:outlineLvl w:val="0"/>
        <w:rPr>
          <w:rFonts w:ascii="Calibri" w:hAnsi="Calibri" w:cs="Calibri"/>
        </w:rPr>
      </w:pPr>
    </w:p>
    <w:p w:rsidR="004978BF" w:rsidRDefault="004978B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4978BF" w:rsidRDefault="004978BF">
      <w:pPr>
        <w:widowControl w:val="0"/>
        <w:autoSpaceDE w:val="0"/>
        <w:autoSpaceDN w:val="0"/>
        <w:adjustRightInd w:val="0"/>
        <w:spacing w:after="0" w:line="240" w:lineRule="auto"/>
        <w:jc w:val="center"/>
        <w:rPr>
          <w:rFonts w:ascii="Calibri" w:hAnsi="Calibri" w:cs="Calibri"/>
          <w:b/>
          <w:bCs/>
        </w:rPr>
      </w:pPr>
    </w:p>
    <w:p w:rsidR="004978BF" w:rsidRDefault="004978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4978BF" w:rsidRDefault="004978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 апреля 2015 г. N 593-р</w:t>
      </w: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Утвердить прилагаемые </w:t>
      </w:r>
      <w:hyperlink w:anchor="Par21" w:history="1">
        <w:r>
          <w:rPr>
            <w:rFonts w:ascii="Calibri" w:hAnsi="Calibri" w:cs="Calibri"/>
            <w:color w:val="0000FF"/>
          </w:rPr>
          <w:t>изменения</w:t>
        </w:r>
      </w:hyperlink>
      <w:r>
        <w:rPr>
          <w:rFonts w:ascii="Calibri" w:hAnsi="Calibri" w:cs="Calibri"/>
        </w:rPr>
        <w:t xml:space="preserve">, которые вносятся в </w:t>
      </w:r>
      <w:hyperlink r:id="rId5" w:history="1">
        <w:r>
          <w:rPr>
            <w:rFonts w:ascii="Calibri" w:hAnsi="Calibri" w:cs="Calibri"/>
            <w:color w:val="0000FF"/>
          </w:rPr>
          <w:t>раздел II</w:t>
        </w:r>
      </w:hyperlink>
      <w:r>
        <w:rPr>
          <w:rFonts w:ascii="Calibri" w:hAnsi="Calibri" w:cs="Calibri"/>
        </w:rPr>
        <w:t xml:space="preserve"> плана мероприятий ("дорожной карты") "Поддержка доступа на рынки зарубежных стран и поддержка экспорта", утвержденного распоряжением Правительства Российской Федерации от 29 июня 2012 г. N 1128-р (Собрание законодательства Российской Федерации, 2012, N 28, ст. 3928; 2014, N 10, ст. 1058; N 28, ст. 4102;</w:t>
      </w:r>
      <w:proofErr w:type="gramEnd"/>
      <w:r>
        <w:rPr>
          <w:rFonts w:ascii="Calibri" w:hAnsi="Calibri" w:cs="Calibri"/>
        </w:rPr>
        <w:t xml:space="preserve"> </w:t>
      </w:r>
      <w:proofErr w:type="gramStart"/>
      <w:r>
        <w:rPr>
          <w:rFonts w:ascii="Calibri" w:hAnsi="Calibri" w:cs="Calibri"/>
        </w:rPr>
        <w:t>N 44, ст. 6123).</w:t>
      </w:r>
      <w:proofErr w:type="gramEnd"/>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right"/>
        <w:outlineLvl w:val="0"/>
        <w:rPr>
          <w:rFonts w:ascii="Calibri" w:hAnsi="Calibri" w:cs="Calibri"/>
        </w:rPr>
      </w:pPr>
      <w:bookmarkStart w:id="1" w:name="Par16"/>
      <w:bookmarkEnd w:id="1"/>
      <w:r>
        <w:rPr>
          <w:rFonts w:ascii="Calibri" w:hAnsi="Calibri" w:cs="Calibri"/>
        </w:rPr>
        <w:t>Утверждены</w:t>
      </w: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Правительства</w:t>
      </w: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от 3 апреля 2015 г. N 593-р</w:t>
      </w: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center"/>
        <w:rPr>
          <w:rFonts w:ascii="Calibri" w:hAnsi="Calibri" w:cs="Calibri"/>
          <w:b/>
          <w:bCs/>
        </w:rPr>
      </w:pPr>
      <w:bookmarkStart w:id="2" w:name="Par21"/>
      <w:bookmarkEnd w:id="2"/>
      <w:r>
        <w:rPr>
          <w:rFonts w:ascii="Calibri" w:hAnsi="Calibri" w:cs="Calibri"/>
          <w:b/>
          <w:bCs/>
        </w:rPr>
        <w:t>ИЗМЕНЕНИЯ,</w:t>
      </w:r>
    </w:p>
    <w:p w:rsidR="004978BF" w:rsidRDefault="004978BF">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КОТОРЫЕ ВНОСЯТСЯ В РАЗДЕЛ II ПЛАНА МЕРОПРИЯТИЙ ("ДОРОЖНОЙ</w:t>
      </w:r>
      <w:proofErr w:type="gramEnd"/>
    </w:p>
    <w:p w:rsidR="004978BF" w:rsidRDefault="004978BF">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КАРТЫ") "ПОДДЕРЖКА ДОСТУПА НА РЫНКИ ЗАРУБЕЖНЫХ СТРАН</w:t>
      </w:r>
      <w:proofErr w:type="gramEnd"/>
    </w:p>
    <w:p w:rsidR="004978BF" w:rsidRDefault="004978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ПОДДЕРЖКА ЭКСПОРТА"</w:t>
      </w: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Изложить </w:t>
      </w:r>
      <w:hyperlink r:id="rId6" w:history="1">
        <w:r>
          <w:rPr>
            <w:rFonts w:ascii="Calibri" w:hAnsi="Calibri" w:cs="Calibri"/>
            <w:color w:val="0000FF"/>
          </w:rPr>
          <w:t>раздел II</w:t>
        </w:r>
      </w:hyperlink>
      <w:r>
        <w:rPr>
          <w:rFonts w:ascii="Calibri" w:hAnsi="Calibri" w:cs="Calibri"/>
        </w:rPr>
        <w:t xml:space="preserve"> плана мероприятий ("дорожной карты") "Поддержка доступа на рынки зарубежных стран и поддержка экспорта" в следующей редакции:</w:t>
      </w: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"II. План мероприятий ("дорожная карта") "Поддержка доступа</w:t>
      </w:r>
    </w:p>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на рынки зарубежных стран и поддержк</w:t>
      </w:r>
      <w:bookmarkStart w:id="3" w:name="_GoBack"/>
      <w:bookmarkEnd w:id="3"/>
      <w:r>
        <w:rPr>
          <w:rFonts w:ascii="Calibri" w:hAnsi="Calibri" w:cs="Calibri"/>
        </w:rPr>
        <w:t>а экспорта"</w:t>
      </w:r>
    </w:p>
    <w:p w:rsidR="004978BF" w:rsidRDefault="004978BF">
      <w:pPr>
        <w:widowControl w:val="0"/>
        <w:autoSpaceDE w:val="0"/>
        <w:autoSpaceDN w:val="0"/>
        <w:adjustRightInd w:val="0"/>
        <w:spacing w:after="0" w:line="240" w:lineRule="auto"/>
        <w:jc w:val="center"/>
        <w:rPr>
          <w:rFonts w:ascii="Calibri" w:hAnsi="Calibri" w:cs="Calibri"/>
        </w:rPr>
        <w:sectPr w:rsidR="004978BF" w:rsidSect="00E92A44">
          <w:pgSz w:w="11906" w:h="16838"/>
          <w:pgMar w:top="1134" w:right="850" w:bottom="1134" w:left="1701" w:header="708" w:footer="708" w:gutter="0"/>
          <w:cols w:space="708"/>
          <w:docGrid w:linePitch="360"/>
        </w:sectPr>
      </w:pPr>
    </w:p>
    <w:p w:rsidR="004978BF" w:rsidRDefault="004978BF">
      <w:pPr>
        <w:widowControl w:val="0"/>
        <w:autoSpaceDE w:val="0"/>
        <w:autoSpaceDN w:val="0"/>
        <w:adjustRightInd w:val="0"/>
        <w:spacing w:after="0" w:line="240" w:lineRule="auto"/>
        <w:jc w:val="both"/>
        <w:rPr>
          <w:rFonts w:ascii="Calibri" w:hAnsi="Calibri" w:cs="Calibri"/>
        </w:rPr>
      </w:pPr>
    </w:p>
    <w:tbl>
      <w:tblPr>
        <w:tblW w:w="0" w:type="auto"/>
        <w:tblLayout w:type="fixed"/>
        <w:tblCellMar>
          <w:top w:w="75" w:type="dxa"/>
          <w:left w:w="0" w:type="dxa"/>
          <w:bottom w:w="75" w:type="dxa"/>
          <w:right w:w="0" w:type="dxa"/>
        </w:tblCellMar>
        <w:tblLook w:val="0000" w:firstRow="0" w:lastRow="0" w:firstColumn="0" w:lastColumn="0" w:noHBand="0" w:noVBand="0"/>
      </w:tblPr>
      <w:tblGrid>
        <w:gridCol w:w="4510"/>
        <w:gridCol w:w="3011"/>
        <w:gridCol w:w="3458"/>
        <w:gridCol w:w="1250"/>
        <w:gridCol w:w="2945"/>
      </w:tblGrid>
      <w:tr w:rsidR="004978BF">
        <w:tc>
          <w:tcPr>
            <w:tcW w:w="4510" w:type="dxa"/>
            <w:tcBorders>
              <w:top w:val="single" w:sz="4" w:space="0" w:color="auto"/>
              <w:bottom w:val="single" w:sz="4" w:space="0" w:color="auto"/>
              <w:right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3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Вид документа</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результат</w:t>
            </w:r>
          </w:p>
        </w:tc>
        <w:tc>
          <w:tcPr>
            <w:tcW w:w="1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2945" w:type="dxa"/>
            <w:tcBorders>
              <w:top w:val="single" w:sz="4" w:space="0" w:color="auto"/>
              <w:left w:val="single" w:sz="4" w:space="0" w:color="auto"/>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 (соисполнители)</w:t>
            </w:r>
          </w:p>
        </w:tc>
      </w:tr>
      <w:tr w:rsidR="004978BF">
        <w:tc>
          <w:tcPr>
            <w:tcW w:w="15174" w:type="dxa"/>
            <w:gridSpan w:val="5"/>
            <w:tcBorders>
              <w:top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I. Сокращение и упрощение порядка прохождения экспортных процедур</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 Совершенствование условий (создание благоприятных условий) применения участниками внешнеэкономической деятельности таможенной процедуры переработки товаров на таможенной территории в целях стимулирования производства </w:t>
            </w:r>
            <w:proofErr w:type="spellStart"/>
            <w:r>
              <w:rPr>
                <w:rFonts w:ascii="Calibri" w:hAnsi="Calibri" w:cs="Calibri"/>
              </w:rPr>
              <w:t>несырьевых</w:t>
            </w:r>
            <w:proofErr w:type="spellEnd"/>
            <w:r>
              <w:rPr>
                <w:rFonts w:ascii="Calibri" w:hAnsi="Calibri" w:cs="Calibri"/>
              </w:rPr>
              <w:t xml:space="preserve"> </w:t>
            </w:r>
            <w:proofErr w:type="spellStart"/>
            <w:r>
              <w:rPr>
                <w:rFonts w:ascii="Calibri" w:hAnsi="Calibri" w:cs="Calibri"/>
              </w:rPr>
              <w:t>экспортно</w:t>
            </w:r>
            <w:proofErr w:type="spellEnd"/>
            <w:r>
              <w:rPr>
                <w:rFonts w:ascii="Calibri" w:hAnsi="Calibri" w:cs="Calibri"/>
              </w:rPr>
              <w:t xml:space="preserve"> ориентированных товаров в части: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1.1. увеличения количества случаев использования декларации на товары в качестве разрешения на переработку</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проект решения Коллегии Евразийской экономической комиссии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направлен в Евразийскую экономическую комиссию проект решения Коллегии Евразийской экономической комиссии, устанавливающего случаи использования декларации на товары в качестве документа об условиях переработки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ФТС России, Минэкономразвития России, </w:t>
            </w:r>
            <w:proofErr w:type="spellStart"/>
            <w:r>
              <w:rPr>
                <w:rFonts w:ascii="Calibri" w:hAnsi="Calibri" w:cs="Calibri"/>
              </w:rPr>
              <w:t>Минпромторг</w:t>
            </w:r>
            <w:proofErr w:type="spellEnd"/>
            <w:r>
              <w:rPr>
                <w:rFonts w:ascii="Calibri" w:hAnsi="Calibri" w:cs="Calibri"/>
              </w:rPr>
              <w:t xml:space="preserve"> России, иные заинтересованные федеральные органы исполнительной власти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1.2. определения порядка применения эквивалентной компенсации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определен порядок применения эквивалентной компенсации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иные заинтересованные федеральные органы исполнительной власти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 xml:space="preserve">1.3. установления в случае </w:t>
            </w:r>
            <w:proofErr w:type="gramStart"/>
            <w:r>
              <w:rPr>
                <w:rFonts w:ascii="Calibri" w:hAnsi="Calibri" w:cs="Calibri"/>
              </w:rPr>
              <w:t>обращений заинтересованных лиц стандартных норм выхода продуктов переработки</w:t>
            </w:r>
            <w:proofErr w:type="gramEnd"/>
            <w:r>
              <w:rPr>
                <w:rFonts w:ascii="Calibri" w:hAnsi="Calibri" w:cs="Calibri"/>
              </w:rPr>
              <w:t xml:space="preserve"> для таможенных целей</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ведомственные акты федеральных органов исполнительной власти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 xml:space="preserve">в случае обращений заинтересованных лиц приняты ведомственные акты федеральных органов исполнительной власти, уполномоченных в соответствии с </w:t>
            </w:r>
            <w:hyperlink r:id="rId7" w:history="1">
              <w:r>
                <w:rPr>
                  <w:rFonts w:ascii="Calibri" w:hAnsi="Calibri" w:cs="Calibri"/>
                  <w:color w:val="0000FF"/>
                </w:rPr>
                <w:t>постановлением</w:t>
              </w:r>
            </w:hyperlink>
            <w:r>
              <w:rPr>
                <w:rFonts w:ascii="Calibri" w:hAnsi="Calibri" w:cs="Calibri"/>
              </w:rPr>
              <w:t xml:space="preserve"> Правительства </w:t>
            </w:r>
            <w:r>
              <w:rPr>
                <w:rFonts w:ascii="Calibri" w:hAnsi="Calibri" w:cs="Calibri"/>
              </w:rPr>
              <w:lastRenderedPageBreak/>
              <w:t>Российской Федерации от 9 декабря 2003 г. N 744 "Об уполномоченных федеральных органах исполнительной власти, устанавливающих стандартные нормы выхода продуктов переработки для таможенных целей" устанавливать стандартные нормы выхода продуктов переработки для таможенных целей</w:t>
            </w:r>
            <w:proofErr w:type="gramEnd"/>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Минфин России, Минсельхоз России, Минэнерго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2. Распространение общего порядка налоговых вычетов налога на добавленную стоимость по мере принятия на учет приобретенных товаров (работ, услуг) и при наличии по ним счетов-фактур в отношении экспортеров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Налоговый </w:t>
            </w:r>
            <w:hyperlink r:id="rId8" w:history="1">
              <w:r>
                <w:rPr>
                  <w:rFonts w:ascii="Calibri" w:hAnsi="Calibri" w:cs="Calibri"/>
                  <w:color w:val="0000FF"/>
                </w:rPr>
                <w:t>кодекс</w:t>
              </w:r>
            </w:hyperlink>
            <w:r>
              <w:rPr>
                <w:rFonts w:ascii="Calibri" w:hAnsi="Calibri" w:cs="Calibri"/>
              </w:rPr>
              <w:t xml:space="preserve">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сокращены средства, отвлекаемые из оборота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Минфин России, ФНС России, Минэкономразвития России, иные заинтересованные федеральные органы исполнительной власти с участием некоммерческих организаций, в том числе объединяющих субъектов профессиональной и (или) предпринимательской деятельности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3. Установление возможности представления налоговому органу для подтверждения применения нулевой ставки налога на добавленную стоимость внешнеторгового контракта (договора), заключенного путем составления одного документа, подписанного сторонами, либо путем обмена документами, подтверждающими все существенные условия сделки на поставку товаров в соответствии с положениями Гражданского </w:t>
            </w:r>
            <w:hyperlink r:id="rId9" w:history="1">
              <w:r>
                <w:rPr>
                  <w:rFonts w:ascii="Calibri" w:hAnsi="Calibri" w:cs="Calibri"/>
                  <w:color w:val="0000FF"/>
                </w:rPr>
                <w:t>кодекса</w:t>
              </w:r>
            </w:hyperlink>
            <w:r>
              <w:rPr>
                <w:rFonts w:ascii="Calibri" w:hAnsi="Calibri" w:cs="Calibri"/>
              </w:rPr>
              <w:t xml:space="preserve"> Российской Федерации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федеральный закон о внесении изменений в Налоговый </w:t>
            </w:r>
            <w:hyperlink r:id="rId10" w:history="1">
              <w:r>
                <w:rPr>
                  <w:rFonts w:ascii="Calibri" w:hAnsi="Calibri" w:cs="Calibri"/>
                  <w:color w:val="0000FF"/>
                </w:rPr>
                <w:t>кодекс</w:t>
              </w:r>
            </w:hyperlink>
            <w:r>
              <w:rPr>
                <w:rFonts w:ascii="Calibri" w:hAnsi="Calibri" w:cs="Calibri"/>
              </w:rPr>
              <w:t xml:space="preserve">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издан федеральный закон, позволяющий экспортерам представлять налоговому органу для подтверждения применения нулевой ставки налога на добавленную стоимость внешнеторговый контракт, договор либо иной документ, подтверждающий все существенные условия договорных </w:t>
            </w:r>
            <w:r>
              <w:rPr>
                <w:rFonts w:ascii="Calibri" w:hAnsi="Calibri" w:cs="Calibri"/>
              </w:rPr>
              <w:lastRenderedPageBreak/>
              <w:t xml:space="preserve">отношений между продавцом и покупателем в соответствии с положениями Гражданского </w:t>
            </w:r>
            <w:hyperlink r:id="rId11" w:history="1">
              <w:r>
                <w:rPr>
                  <w:rFonts w:ascii="Calibri" w:hAnsi="Calibri" w:cs="Calibri"/>
                  <w:color w:val="0000FF"/>
                </w:rPr>
                <w:t>кодекса</w:t>
              </w:r>
            </w:hyperlink>
            <w:r>
              <w:rPr>
                <w:rFonts w:ascii="Calibri" w:hAnsi="Calibri" w:cs="Calibri"/>
              </w:rPr>
              <w:t xml:space="preserve"> Российской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Минфин России, ФНС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4. Подготовка предложений об упрощении </w:t>
            </w:r>
            <w:proofErr w:type="gramStart"/>
            <w:r>
              <w:rPr>
                <w:rFonts w:ascii="Calibri" w:hAnsi="Calibri" w:cs="Calibri"/>
              </w:rPr>
              <w:t>порядка подтверждения факта вывоза товаров</w:t>
            </w:r>
            <w:proofErr w:type="gramEnd"/>
            <w:r>
              <w:rPr>
                <w:rFonts w:ascii="Calibri" w:hAnsi="Calibri" w:cs="Calibri"/>
              </w:rPr>
              <w:t xml:space="preserve"> в государства - члены Евразийского экономического союза для целей подтверждения применения нулевой ставки (освобождения от налогообложения) и возмещения налога на добавленную стоимость</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представлен доклад с предложениями об упрощении </w:t>
            </w:r>
            <w:proofErr w:type="gramStart"/>
            <w:r>
              <w:rPr>
                <w:rFonts w:ascii="Calibri" w:hAnsi="Calibri" w:cs="Calibri"/>
              </w:rPr>
              <w:t>порядка подтверждения факта вывоза товаров</w:t>
            </w:r>
            <w:proofErr w:type="gramEnd"/>
            <w:r>
              <w:rPr>
                <w:rFonts w:ascii="Calibri" w:hAnsi="Calibri" w:cs="Calibri"/>
              </w:rPr>
              <w:t xml:space="preserve"> в государства - члены Евразийского экономического союза для целей подтверждения применения нулевой ставки (освобождения от налогообложения) и возмещения налога на добавленную стоимость</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Минфин России, ФНС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5. Направление в Евразийскую экономическую комиссию предложений о внесении изменений в </w:t>
            </w:r>
            <w:hyperlink r:id="rId12" w:history="1">
              <w:r>
                <w:rPr>
                  <w:rFonts w:ascii="Calibri" w:hAnsi="Calibri" w:cs="Calibri"/>
                  <w:color w:val="0000FF"/>
                </w:rPr>
                <w:t>Протокол</w:t>
              </w:r>
            </w:hyperlink>
            <w:r>
              <w:rPr>
                <w:rFonts w:ascii="Calibri" w:hAnsi="Calibri" w:cs="Calibri"/>
              </w:rPr>
              <w:t xml:space="preserve"> о порядке взимания косвенных налогов и механизме </w:t>
            </w:r>
            <w:proofErr w:type="gramStart"/>
            <w:r>
              <w:rPr>
                <w:rFonts w:ascii="Calibri" w:hAnsi="Calibri" w:cs="Calibri"/>
              </w:rPr>
              <w:t>контроля за</w:t>
            </w:r>
            <w:proofErr w:type="gramEnd"/>
            <w:r>
              <w:rPr>
                <w:rFonts w:ascii="Calibri" w:hAnsi="Calibri" w:cs="Calibri"/>
              </w:rPr>
              <w:t xml:space="preserve"> их уплатой при экспорте и импорте товаров, выполнении работ, оказании услуг (приложение N 18 к Договору о Евразийском экономическом союзе от 29 мая 2014 г.)</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проект протокола о внесении изменений в </w:t>
            </w:r>
            <w:hyperlink r:id="rId13" w:history="1">
              <w:r>
                <w:rPr>
                  <w:rFonts w:ascii="Calibri" w:hAnsi="Calibri" w:cs="Calibri"/>
                  <w:color w:val="0000FF"/>
                </w:rPr>
                <w:t>Договор</w:t>
              </w:r>
            </w:hyperlink>
            <w:r>
              <w:rPr>
                <w:rFonts w:ascii="Calibri" w:hAnsi="Calibri" w:cs="Calibri"/>
              </w:rPr>
              <w:t xml:space="preserve"> о Евразийском экономическом союзе от 29 мая 2014 г.</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предложены условия подтверждения факта вывоза товаров в государства - члены Евразийского экономического союза для применения ставки налога на добавленную стоимость в размере 0 процентов при экспорте товаров, сопоставимые по комфортности с условиями подтверждения факта вывоза товаров в государства, не входящие в Евразийский экономический союз</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Минфин России, ФНС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6. Учет обстоятельств, связанных с отсутствием вины экспортера в случае незначительного нарушения срока (не более 10 календарных дней) зачисления денежных </w:t>
            </w:r>
            <w:r>
              <w:rPr>
                <w:rFonts w:ascii="Calibri" w:hAnsi="Calibri" w:cs="Calibri"/>
              </w:rPr>
              <w:lastRenderedPageBreak/>
              <w:t>средств из-за действий (бездействия) кредитной организации, осуществляющей расчеты по экспортным контрактам</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нормативный правовой акт</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исключение административной ответственности при незначительном нарушении срока (не более 10 календарных дней) </w:t>
            </w:r>
            <w:r>
              <w:rPr>
                <w:rFonts w:ascii="Calibri" w:hAnsi="Calibri" w:cs="Calibri"/>
              </w:rPr>
              <w:lastRenderedPageBreak/>
              <w:t>зачисления денежных средств из-за действий (бездействия) кредитной организации, осуществляющей расчеты по экспортным контрактам, в связи с отсутствием вины экспортера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Росфиннадзор</w:t>
            </w:r>
            <w:proofErr w:type="spellEnd"/>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7. Внесение изменений в </w:t>
            </w:r>
            <w:hyperlink r:id="rId14" w:history="1">
              <w:r>
                <w:rPr>
                  <w:rFonts w:ascii="Calibri" w:hAnsi="Calibri" w:cs="Calibri"/>
                  <w:color w:val="0000FF"/>
                </w:rPr>
                <w:t>часть 5 статьи 15.25</w:t>
              </w:r>
            </w:hyperlink>
            <w:r>
              <w:rPr>
                <w:rFonts w:ascii="Calibri" w:hAnsi="Calibri" w:cs="Calibri"/>
              </w:rPr>
              <w:t xml:space="preserve"> Кодекса Российской Федерации об административных правонарушениях, предусматривающих дифференциацию санкций в зависимости от количества дней просрочки получения (возврата) денежных средств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w:t>
            </w:r>
            <w:hyperlink r:id="rId15"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в </w:t>
            </w:r>
            <w:hyperlink r:id="rId16" w:history="1">
              <w:r>
                <w:rPr>
                  <w:rFonts w:ascii="Calibri" w:hAnsi="Calibri" w:cs="Calibri"/>
                  <w:color w:val="0000FF"/>
                </w:rPr>
                <w:t>часть 5 статьи 15.25</w:t>
              </w:r>
            </w:hyperlink>
            <w:r>
              <w:rPr>
                <w:rFonts w:ascii="Calibri" w:hAnsi="Calibri" w:cs="Calibri"/>
              </w:rPr>
              <w:t xml:space="preserve"> Кодекса Российской Федерации об административных правонарушениях внесены изменения, предусматривающие дифференциацию санкций, исходя из принципов их соразмерности и адекватности совершенным правонарушениям</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Минфин России, </w:t>
            </w:r>
            <w:proofErr w:type="spellStart"/>
            <w:r>
              <w:rPr>
                <w:rFonts w:ascii="Calibri" w:hAnsi="Calibri" w:cs="Calibri"/>
              </w:rPr>
              <w:t>Росфиннадзор</w:t>
            </w:r>
            <w:proofErr w:type="spellEnd"/>
            <w:r>
              <w:rPr>
                <w:rFonts w:ascii="Calibri" w:hAnsi="Calibri" w:cs="Calibri"/>
              </w:rPr>
              <w:t>, ФТС России, ФНС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8. Упрощение процедуры подтверждения обоснованности освобождения от уплаты акцизов при экспорте товаров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Налоговый </w:t>
            </w:r>
            <w:hyperlink r:id="rId17" w:history="1">
              <w:r>
                <w:rPr>
                  <w:rFonts w:ascii="Calibri" w:hAnsi="Calibri" w:cs="Calibri"/>
                  <w:color w:val="0000FF"/>
                </w:rPr>
                <w:t>кодекс</w:t>
              </w:r>
            </w:hyperlink>
            <w:r>
              <w:rPr>
                <w:rFonts w:ascii="Calibri" w:hAnsi="Calibri" w:cs="Calibri"/>
              </w:rPr>
              <w:t xml:space="preserve">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установлены условия подтверждения обоснованности освобождения от уплаты акцизов при экспорте товаров, сопоставимые по комфортности с условиями возмещения налога на добавленную стоимость при экспорте товаров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Минфин России, ФНС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9. Освобождение декларантов от обязанности повторно представлять документы, указанные в </w:t>
            </w:r>
            <w:hyperlink r:id="rId18" w:history="1">
              <w:r>
                <w:rPr>
                  <w:rFonts w:ascii="Calibri" w:hAnsi="Calibri" w:cs="Calibri"/>
                  <w:color w:val="0000FF"/>
                </w:rPr>
                <w:t>пункте 5 статьи 208</w:t>
              </w:r>
            </w:hyperlink>
            <w:r>
              <w:rPr>
                <w:rFonts w:ascii="Calibri" w:hAnsi="Calibri" w:cs="Calibri"/>
              </w:rPr>
              <w:t xml:space="preserve"> Федерального закона "О таможенном регулировании в Российской Федерации", при декларировании товаров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правовой акт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исключены случаи повторного истребования у декларантов документов, представление которых предусмотрено </w:t>
            </w:r>
            <w:hyperlink r:id="rId19" w:history="1">
              <w:r>
                <w:rPr>
                  <w:rFonts w:ascii="Calibri" w:hAnsi="Calibri" w:cs="Calibri"/>
                  <w:color w:val="0000FF"/>
                </w:rPr>
                <w:t>пунктом 4 статьи 208</w:t>
              </w:r>
            </w:hyperlink>
            <w:r>
              <w:rPr>
                <w:rFonts w:ascii="Calibri" w:hAnsi="Calibri" w:cs="Calibri"/>
              </w:rPr>
              <w:t xml:space="preserve"> Федерального закона "О таможенном регулировании в Российской Федерации", если ранее такие документы уже были </w:t>
            </w:r>
            <w:r>
              <w:rPr>
                <w:rFonts w:ascii="Calibri" w:hAnsi="Calibri" w:cs="Calibri"/>
              </w:rPr>
              <w:lastRenderedPageBreak/>
              <w:t>представлены декларантом</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10. Подготовка предложений об упрощении розничной и мелкооптовой экспортной торговли, осуществляемой с использованием международных почтовых сервисов, </w:t>
            </w:r>
            <w:proofErr w:type="gramStart"/>
            <w:r>
              <w:rPr>
                <w:rFonts w:ascii="Calibri" w:hAnsi="Calibri" w:cs="Calibri"/>
              </w:rPr>
              <w:t>экспресс-перевозчиков</w:t>
            </w:r>
            <w:proofErr w:type="gramEnd"/>
            <w:r>
              <w:rPr>
                <w:rFonts w:ascii="Calibri" w:hAnsi="Calibri" w:cs="Calibri"/>
              </w:rPr>
              <w:t xml:space="preserve"> и т.д.</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представлен доклад с предложениями об упрощении розничной и мелкооптовой экспортной торговли, осуществляемой с использованием международных почтовых сервисов, </w:t>
            </w:r>
            <w:proofErr w:type="gramStart"/>
            <w:r>
              <w:rPr>
                <w:rFonts w:ascii="Calibri" w:hAnsi="Calibri" w:cs="Calibri"/>
              </w:rPr>
              <w:t>экспресс-перевозчиков</w:t>
            </w:r>
            <w:proofErr w:type="gramEnd"/>
            <w:r>
              <w:rPr>
                <w:rFonts w:ascii="Calibri" w:hAnsi="Calibri" w:cs="Calibri"/>
              </w:rPr>
              <w:t xml:space="preserve"> и т.д.</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ФТС России, </w:t>
            </w:r>
            <w:proofErr w:type="spellStart"/>
            <w:r>
              <w:rPr>
                <w:rFonts w:ascii="Calibri" w:hAnsi="Calibri" w:cs="Calibri"/>
              </w:rPr>
              <w:t>Минпромторг</w:t>
            </w:r>
            <w:proofErr w:type="spellEnd"/>
            <w:r>
              <w:rPr>
                <w:rFonts w:ascii="Calibri" w:hAnsi="Calibri" w:cs="Calibri"/>
              </w:rPr>
              <w:t xml:space="preserve"> России, </w:t>
            </w:r>
            <w:proofErr w:type="spellStart"/>
            <w:r>
              <w:rPr>
                <w:rFonts w:ascii="Calibri" w:hAnsi="Calibri" w:cs="Calibri"/>
              </w:rPr>
              <w:t>Минкомсвязь</w:t>
            </w:r>
            <w:proofErr w:type="spellEnd"/>
            <w:r>
              <w:rPr>
                <w:rFonts w:ascii="Calibri" w:hAnsi="Calibri" w:cs="Calibri"/>
              </w:rPr>
              <w:t xml:space="preserve"> России, Минфин России, ФНС России с участием федерального государственного унитарного предприятия "Почта России", автономной некоммерческой организации "Агентство стратегических инициатив по продвижению новых проектов"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11. Утверждение плана мероприятий по упрощению розничной и мелкооптовой экспортной торговли, осуществляемой с использованием международных почтовых сервисов, </w:t>
            </w:r>
            <w:proofErr w:type="gramStart"/>
            <w:r>
              <w:rPr>
                <w:rFonts w:ascii="Calibri" w:hAnsi="Calibri" w:cs="Calibri"/>
              </w:rPr>
              <w:t>экспресс-перевозчиков</w:t>
            </w:r>
            <w:proofErr w:type="gramEnd"/>
            <w:r>
              <w:rPr>
                <w:rFonts w:ascii="Calibri" w:hAnsi="Calibri" w:cs="Calibri"/>
              </w:rPr>
              <w:t xml:space="preserve"> и т.д.</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утвержден план мероприятий по упрощению розничной и мелкооптовой экспортной торговли, осуществляемой с использованием международных почтовых сервисов, </w:t>
            </w:r>
            <w:proofErr w:type="gramStart"/>
            <w:r>
              <w:rPr>
                <w:rFonts w:ascii="Calibri" w:hAnsi="Calibri" w:cs="Calibri"/>
              </w:rPr>
              <w:t>экспресс-перевозчиков</w:t>
            </w:r>
            <w:proofErr w:type="gramEnd"/>
            <w:r>
              <w:rPr>
                <w:rFonts w:ascii="Calibri" w:hAnsi="Calibri" w:cs="Calibri"/>
              </w:rPr>
              <w:t xml:space="preserve"> и т.д.</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ФТС России, </w:t>
            </w:r>
            <w:proofErr w:type="spellStart"/>
            <w:r>
              <w:rPr>
                <w:rFonts w:ascii="Calibri" w:hAnsi="Calibri" w:cs="Calibri"/>
              </w:rPr>
              <w:t>Минпромторг</w:t>
            </w:r>
            <w:proofErr w:type="spellEnd"/>
            <w:r>
              <w:rPr>
                <w:rFonts w:ascii="Calibri" w:hAnsi="Calibri" w:cs="Calibri"/>
              </w:rPr>
              <w:t xml:space="preserve"> России, </w:t>
            </w:r>
            <w:proofErr w:type="spellStart"/>
            <w:r>
              <w:rPr>
                <w:rFonts w:ascii="Calibri" w:hAnsi="Calibri" w:cs="Calibri"/>
              </w:rPr>
              <w:t>Минкомсвязь</w:t>
            </w:r>
            <w:proofErr w:type="spellEnd"/>
            <w:r>
              <w:rPr>
                <w:rFonts w:ascii="Calibri" w:hAnsi="Calibri" w:cs="Calibri"/>
              </w:rPr>
              <w:t xml:space="preserve"> России, Минфин России, ФНС России с участием федерального государственного унитарного предприятия "Почта России", автономной некоммерческой организации "Агентство стратегических инициатив по продвижению новых проектов"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12. Исключение случаев истребования у декларантов при подаче декларации на товары документов, на основании которых была подготовлена такая декларация, если такие документы могут быть получены таможенными органами из своих </w:t>
            </w:r>
            <w:r>
              <w:rPr>
                <w:rFonts w:ascii="Calibri" w:hAnsi="Calibri" w:cs="Calibri"/>
              </w:rPr>
              <w:lastRenderedPageBreak/>
              <w:t>информационных систем или информационных систем других государственных органов с использованием системы межведомственного электронного взаимодействия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правовой акт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декларанты освобождены от обязанности </w:t>
            </w:r>
            <w:proofErr w:type="gramStart"/>
            <w:r>
              <w:rPr>
                <w:rFonts w:ascii="Calibri" w:hAnsi="Calibri" w:cs="Calibri"/>
              </w:rPr>
              <w:t>представлять</w:t>
            </w:r>
            <w:proofErr w:type="gramEnd"/>
            <w:r>
              <w:rPr>
                <w:rFonts w:ascii="Calibri" w:hAnsi="Calibri" w:cs="Calibri"/>
              </w:rPr>
              <w:t xml:space="preserve"> при подаче декларации на товары документы, на основании которых была подготовлена такая декларация, если эти документы </w:t>
            </w:r>
            <w:r>
              <w:rPr>
                <w:rFonts w:ascii="Calibri" w:hAnsi="Calibri" w:cs="Calibri"/>
              </w:rPr>
              <w:lastRenderedPageBreak/>
              <w:t>могут быть получены таможенными органами из своих информационных систем или информационных систем других государственных органов с использованием системы межведомственного электронного взаимодействия</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13. Разработка регламентов выдачи разрешительных документов в случаях, установленных законодательством Российской Федерации и Евразийского экономического союза, в электронном виде</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правовые акты федеральных органов исполнительной власти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изданы правовые акты, обеспечивающие порядок и сроки выдачи разрешительных документов в случаях, установленных законодательством Российской Федерации и Евразийского экономического союза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Минсельхоз России, Минприроды России (</w:t>
            </w:r>
            <w:proofErr w:type="spellStart"/>
            <w:r>
              <w:rPr>
                <w:rFonts w:ascii="Calibri" w:hAnsi="Calibri" w:cs="Calibri"/>
              </w:rPr>
              <w:t>Росприроднадзор</w:t>
            </w:r>
            <w:proofErr w:type="spellEnd"/>
            <w:r>
              <w:rPr>
                <w:rFonts w:ascii="Calibri" w:hAnsi="Calibri" w:cs="Calibri"/>
              </w:rPr>
              <w:t>), Минэнерго России, Минкультуры России, МВД России, ФСБ России, ФСКН России, Минфин России, Минздрав России, Росздравнадзор, иные федеральные органы исполнительной власти, выдающие разрешительные документы (в пределах компетенции)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14. Подготовка предложений об упрощении порядка ввоза (вывоза) образцов для испытаний и тестирования, а также использования при разработке программного обеспечения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представлен доклад с предложениями об упрощении порядка ввоза (вывоза) образцов для испытаний и тестирования, а также использования при разработке программного обеспечения</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ФТС России с участием автономной некоммерческой организации "Агентство стратегических инициатив по продвижению новых проектов", общероссийских деловых ассоциаций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15. Утверждение плана мероприятий по </w:t>
            </w:r>
            <w:r>
              <w:rPr>
                <w:rFonts w:ascii="Calibri" w:hAnsi="Calibri" w:cs="Calibri"/>
              </w:rPr>
              <w:lastRenderedPageBreak/>
              <w:t>упрощению порядка ввоза (вывоза) образцов для испытаний и тестирования, а также использования при разработке программного обеспечения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распоряжение Правительства </w:t>
            </w:r>
            <w:r>
              <w:rPr>
                <w:rFonts w:ascii="Calibri" w:hAnsi="Calibri" w:cs="Calibri"/>
              </w:rPr>
              <w:lastRenderedPageBreak/>
              <w:t>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утвержден план мероприятий, </w:t>
            </w:r>
            <w:r>
              <w:rPr>
                <w:rFonts w:ascii="Calibri" w:hAnsi="Calibri" w:cs="Calibri"/>
              </w:rPr>
              <w:lastRenderedPageBreak/>
              <w:t>направленных на исключение избыточных барьеров при ввозе (вывозе) образцов для испытаний и тестирования, а также использования при разработке программного обеспечения</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сентябрь </w:t>
            </w:r>
            <w:r>
              <w:rPr>
                <w:rFonts w:ascii="Calibri" w:hAnsi="Calibri" w:cs="Calibri"/>
              </w:rPr>
              <w:lastRenderedPageBreak/>
              <w:t>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Минэкономразвития России, </w:t>
            </w:r>
            <w:r>
              <w:rPr>
                <w:rFonts w:ascii="Calibri" w:hAnsi="Calibri" w:cs="Calibri"/>
              </w:rPr>
              <w:lastRenderedPageBreak/>
              <w:t>ФТС России с участием автономной некоммерческой организации "Агентство стратегических инициатив по продвижению новых проектов", общероссийских деловых ассоциаций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16. Совершенствование состояния транспортной инфраструктуры в морских портах: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16.1. анализ нормативно-правовых и организационных проблем пропуска грузов в российские порты, в том числе:</w:t>
            </w:r>
          </w:p>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состояния инфраструктуры портов и подъездных путей, а также нагрузки на них;</w:t>
            </w:r>
          </w:p>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процедур перевалки грузов в морских портах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выявлены проблемы, оказывающие негативное влияние на условия экспорта товаров через морские порты, подъездные автомобильные и железнодорожные пути, которые, по оценке делового сообщества, требуют первоочередной реконструкции или создания, с </w:t>
            </w:r>
            <w:proofErr w:type="gramStart"/>
            <w:r>
              <w:rPr>
                <w:rFonts w:ascii="Calibri" w:hAnsi="Calibri" w:cs="Calibri"/>
              </w:rPr>
              <w:t>тем</w:t>
            </w:r>
            <w:proofErr w:type="gramEnd"/>
            <w:r>
              <w:rPr>
                <w:rFonts w:ascii="Calibri" w:hAnsi="Calibri" w:cs="Calibri"/>
              </w:rPr>
              <w:t xml:space="preserve"> чтобы обеспечить ввоз (вывоз) товаров на (с) территорию морского пункта пропуска без задержек, обусловленных несовершенством транспортной инфраструктуры</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 далее - на постоянной основе</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Минтранс России, Минфин России, Минэкономразвития России, </w:t>
            </w:r>
            <w:proofErr w:type="spellStart"/>
            <w:r>
              <w:rPr>
                <w:rFonts w:ascii="Calibri" w:hAnsi="Calibri" w:cs="Calibri"/>
              </w:rPr>
              <w:t>Росграница</w:t>
            </w:r>
            <w:proofErr w:type="spellEnd"/>
            <w:r>
              <w:rPr>
                <w:rFonts w:ascii="Calibri" w:hAnsi="Calibri" w:cs="Calibri"/>
              </w:rPr>
              <w:t xml:space="preserve"> с участием автономной некоммерческой организации "Агентство стратегических инициатив по продвижению новых проектов", общероссийских деловых ассоциаций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16.2. подготовка предложений по устранению проблем, выявленных в рамках реализации мероприятий, предусмотренных позицией 16.1</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утверждены изменения, которые вносятся в план мероприятий по улучшению транспортной ситуации в морских портах, утвержденный </w:t>
            </w:r>
            <w:hyperlink r:id="rId20" w:history="1">
              <w:r>
                <w:rPr>
                  <w:rFonts w:ascii="Calibri" w:hAnsi="Calibri" w:cs="Calibri"/>
                  <w:color w:val="0000FF"/>
                </w:rPr>
                <w:t>распоряжением</w:t>
              </w:r>
            </w:hyperlink>
            <w:r>
              <w:rPr>
                <w:rFonts w:ascii="Calibri" w:hAnsi="Calibri" w:cs="Calibri"/>
              </w:rPr>
              <w:t xml:space="preserve"> Правительства Российской </w:t>
            </w:r>
            <w:r>
              <w:rPr>
                <w:rFonts w:ascii="Calibri" w:hAnsi="Calibri" w:cs="Calibri"/>
              </w:rPr>
              <w:lastRenderedPageBreak/>
              <w:t>Федерации от 30 апреля 2014 г. N 739-р</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Минтранс России, Минфин России, Минэкономразвития России, </w:t>
            </w:r>
            <w:proofErr w:type="spellStart"/>
            <w:r>
              <w:rPr>
                <w:rFonts w:ascii="Calibri" w:hAnsi="Calibri" w:cs="Calibri"/>
              </w:rPr>
              <w:t>Росграница</w:t>
            </w:r>
            <w:proofErr w:type="spellEnd"/>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17. Подготовка предложений об улучшении условий ввоза ранее экспортированных товаров в целях гарантийного и </w:t>
            </w:r>
            <w:proofErr w:type="spellStart"/>
            <w:r>
              <w:rPr>
                <w:rFonts w:ascii="Calibri" w:hAnsi="Calibri" w:cs="Calibri"/>
              </w:rPr>
              <w:t>постгарантийного</w:t>
            </w:r>
            <w:proofErr w:type="spellEnd"/>
            <w:r>
              <w:rPr>
                <w:rFonts w:ascii="Calibri" w:hAnsi="Calibri" w:cs="Calibri"/>
              </w:rPr>
              <w:t xml:space="preserve"> обслуживания, в том числе ремонта или замены</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представлен доклад с предложениями об улучшении условий ввоза ранее экспортированных товаров в целях гарантийного и </w:t>
            </w:r>
            <w:proofErr w:type="spellStart"/>
            <w:r>
              <w:rPr>
                <w:rFonts w:ascii="Calibri" w:hAnsi="Calibri" w:cs="Calibri"/>
              </w:rPr>
              <w:t>постгарантийного</w:t>
            </w:r>
            <w:proofErr w:type="spellEnd"/>
            <w:r>
              <w:rPr>
                <w:rFonts w:ascii="Calibri" w:hAnsi="Calibri" w:cs="Calibri"/>
              </w:rPr>
              <w:t xml:space="preserve"> обслуживания, в том числе ремонта или замены</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ФТС России, Минфин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18. Утверждение плана мероприятий по улучшению условий ввоза ранее экспортированных товаров в целях гарантийного и </w:t>
            </w:r>
            <w:proofErr w:type="spellStart"/>
            <w:r>
              <w:rPr>
                <w:rFonts w:ascii="Calibri" w:hAnsi="Calibri" w:cs="Calibri"/>
              </w:rPr>
              <w:t>постгарантийного</w:t>
            </w:r>
            <w:proofErr w:type="spellEnd"/>
            <w:r>
              <w:rPr>
                <w:rFonts w:ascii="Calibri" w:hAnsi="Calibri" w:cs="Calibri"/>
              </w:rPr>
              <w:t xml:space="preserve"> обслуживания, в том числе ремонта или замены</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утвержден план мероприятий по улучшению условий ввоза ранее экспортированных товаров в целях гарантийного и </w:t>
            </w:r>
            <w:proofErr w:type="spellStart"/>
            <w:r>
              <w:rPr>
                <w:rFonts w:ascii="Calibri" w:hAnsi="Calibri" w:cs="Calibri"/>
              </w:rPr>
              <w:t>постгарантийного</w:t>
            </w:r>
            <w:proofErr w:type="spellEnd"/>
            <w:r>
              <w:rPr>
                <w:rFonts w:ascii="Calibri" w:hAnsi="Calibri" w:cs="Calibri"/>
              </w:rPr>
              <w:t xml:space="preserve"> обслуживания, в том числе ремонта или замены</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ФТС России, Минфин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19. Обеспечение единообразной правоприменительной практики по вопросу оформления паспорта сделки на основании документов, рассматриваемых в качестве договора в соответствии с нормами </w:t>
            </w:r>
            <w:hyperlink r:id="rId21" w:history="1">
              <w:r>
                <w:rPr>
                  <w:rFonts w:ascii="Calibri" w:hAnsi="Calibri" w:cs="Calibri"/>
                  <w:color w:val="0000FF"/>
                </w:rPr>
                <w:t>главы 28</w:t>
              </w:r>
            </w:hyperlink>
            <w:r>
              <w:rPr>
                <w:rFonts w:ascii="Calibri" w:hAnsi="Calibri" w:cs="Calibri"/>
              </w:rPr>
              <w:t xml:space="preserve"> Гражданского кодекса Российской Федерации, при условии, что такие документы содержат все существенные условия договора, необходимые для осуществления валютного контроля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методические рекомендации Банка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 xml:space="preserve">издание методических рекомендаций Банка России, содержащих разъяснения по порядку оформления паспортов сделок по договорам, заключенным в формах, предусмотренных </w:t>
            </w:r>
            <w:hyperlink r:id="rId22" w:history="1">
              <w:r>
                <w:rPr>
                  <w:rFonts w:ascii="Calibri" w:hAnsi="Calibri" w:cs="Calibri"/>
                  <w:color w:val="0000FF"/>
                </w:rPr>
                <w:t>главой 28</w:t>
              </w:r>
            </w:hyperlink>
            <w:r>
              <w:rPr>
                <w:rFonts w:ascii="Calibri" w:hAnsi="Calibri" w:cs="Calibri"/>
              </w:rPr>
              <w:t xml:space="preserve"> Гражданского кодекса Российской Федерации, в частности возможности представления резидентами в уполномоченные банки не только договора, заключенного в форме внешнеторгового контракта, содержащего печати и подписи всех сторон сделки, но и </w:t>
            </w:r>
            <w:r>
              <w:rPr>
                <w:rFonts w:ascii="Calibri" w:hAnsi="Calibri" w:cs="Calibri"/>
              </w:rPr>
              <w:lastRenderedPageBreak/>
              <w:t xml:space="preserve">договоров, заключенных в иных формах, предусмотренных </w:t>
            </w:r>
            <w:hyperlink r:id="rId23" w:history="1">
              <w:r>
                <w:rPr>
                  <w:rFonts w:ascii="Calibri" w:hAnsi="Calibri" w:cs="Calibri"/>
                  <w:color w:val="0000FF"/>
                </w:rPr>
                <w:t>главой 28</w:t>
              </w:r>
            </w:hyperlink>
            <w:r>
              <w:rPr>
                <w:rFonts w:ascii="Calibri" w:hAnsi="Calibri" w:cs="Calibri"/>
              </w:rPr>
              <w:t xml:space="preserve"> Гражданского кодекса Российской</w:t>
            </w:r>
            <w:proofErr w:type="gramEnd"/>
            <w:r>
              <w:rPr>
                <w:rFonts w:ascii="Calibri" w:hAnsi="Calibri" w:cs="Calibri"/>
              </w:rPr>
              <w:t xml:space="preserve">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Банк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20. Сокращение срока получения документов, подтверждающих соблюдение запретов и ограничений, установленных законодательством Российской Федерации в области экспортного контроля, в случае экспорта одних и тех же товаров одним лицом в адрес одного получателя в течение года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приказ ФСТЭК России (внесение изменений в административный регламент предоставления государственной услуги)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сокращен до 5 рабочих дней срок получения заключений, подтверждающих соблюдение запретов и ограничений, установленных законодательством Российской Федерации в области экспортного контроля, в случае экспорта одних и тех же товаров одним и тем же лицом в адрес одного получателя в течение года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ФСТЭК России</w:t>
            </w:r>
          </w:p>
        </w:tc>
      </w:tr>
      <w:tr w:rsidR="004978BF">
        <w:tc>
          <w:tcPr>
            <w:tcW w:w="15174" w:type="dxa"/>
            <w:gridSpan w:val="5"/>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II. Расширение ассортимента и повышение доступности финансовых услуг для экспортеров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21. Ускорение процедуры принятия решения по субсидированию ставок экспортного кредитования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акт </w:t>
            </w:r>
            <w:proofErr w:type="spellStart"/>
            <w:r>
              <w:rPr>
                <w:rFonts w:ascii="Calibri" w:hAnsi="Calibri" w:cs="Calibri"/>
              </w:rPr>
              <w:t>Минпромторга</w:t>
            </w:r>
            <w:proofErr w:type="spellEnd"/>
            <w:r>
              <w:rPr>
                <w:rFonts w:ascii="Calibri" w:hAnsi="Calibri" w:cs="Calibri"/>
              </w:rPr>
              <w:t xml:space="preserve">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создана процедура по одобрению предоставления экспортного кредита заемщику в течение 45 рабочих дней со дня представления заемщиком в государственную корпорацию "Банк развития и внешнеэкономической деятельности (Внешэкономбанк)" полного комплекта документов, установленного актами государственной корпорации "Банк развития и внешнеэкономической деятельности (Внешэкономбанк)"</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государственная корпорация "Банк развития и внешнеэкономической деятельности (Внешэкономбанк)"</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22. Создание системы критериев </w:t>
            </w:r>
            <w:proofErr w:type="spellStart"/>
            <w:r>
              <w:rPr>
                <w:rFonts w:ascii="Calibri" w:hAnsi="Calibri" w:cs="Calibri"/>
              </w:rPr>
              <w:lastRenderedPageBreak/>
              <w:t>приоритезации</w:t>
            </w:r>
            <w:proofErr w:type="spellEnd"/>
            <w:r>
              <w:rPr>
                <w:rFonts w:ascii="Calibri" w:hAnsi="Calibri" w:cs="Calibri"/>
              </w:rPr>
              <w:t xml:space="preserve"> экспортных проектов - получателей финансовой государственной поддержки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решение Правительства </w:t>
            </w:r>
            <w:r>
              <w:rPr>
                <w:rFonts w:ascii="Calibri" w:hAnsi="Calibri" w:cs="Calibri"/>
              </w:rPr>
              <w:lastRenderedPageBreak/>
              <w:t>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определены перечень критериев и </w:t>
            </w:r>
            <w:r>
              <w:rPr>
                <w:rFonts w:ascii="Calibri" w:hAnsi="Calibri" w:cs="Calibri"/>
              </w:rPr>
              <w:lastRenderedPageBreak/>
              <w:t>система приоритетов экспортных проектов для использования субсидирования процентной ставки по экспортным кредитам акционерного общества РОСЭКСИМБАНК, государственной корпорации "Банк развития и внешнеэкономической деятельности (Внешэкономбанк)"</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апрель </w:t>
            </w:r>
            <w:r>
              <w:rPr>
                <w:rFonts w:ascii="Calibri" w:hAnsi="Calibri" w:cs="Calibri"/>
              </w:rPr>
              <w:lastRenderedPageBreak/>
              <w:t>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Минэкономразвития России, </w:t>
            </w:r>
            <w:proofErr w:type="spellStart"/>
            <w:r>
              <w:rPr>
                <w:rFonts w:ascii="Calibri" w:hAnsi="Calibri" w:cs="Calibri"/>
              </w:rPr>
              <w:lastRenderedPageBreak/>
              <w:t>Минпромторг</w:t>
            </w:r>
            <w:proofErr w:type="spellEnd"/>
            <w:r>
              <w:rPr>
                <w:rFonts w:ascii="Calibri" w:hAnsi="Calibri" w:cs="Calibri"/>
              </w:rPr>
              <w:t xml:space="preserve"> России, Минфин России, государственная корпорация "Банк развития и внешнеэкономической деятельности (Внешэкономбанк)" с участием акционерного общества "Российское агентство по страхованию экспортных кредитов и инвестиций", акционерного общества РОСЭКСИМБАНК</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23. Формирование механизма субсидирования процентных ставок акционерного общества РОСЭКСИМБАНК по экспортным кредитам</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разработан и реализуется</w:t>
            </w:r>
            <w:proofErr w:type="gramEnd"/>
            <w:r>
              <w:rPr>
                <w:rFonts w:ascii="Calibri" w:hAnsi="Calibri" w:cs="Calibri"/>
              </w:rPr>
              <w:t xml:space="preserve"> адресный механизм субсидирования процентных ставок акционерного общества РОСЭКСИМБАНК по экспортным кредитам</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Минфин России, Минэкономразвития России, государственная корпорация "Банк развития и внешнеэкономической деятельности (Внешэкономбанк)", акционерное общество "Российское агентство по страхованию экспортных кредитов и инвестиций", акционерное общество РОСЭКСИМБАНК</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24. Расширение инструментов компенсации части затрат экспортерам для адаптации продукции на внешних рынках, включая проведение испытаний, оценку (подтверждение) соответствия, тесты и др.</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утвержден порядок возмещения части затрат экспортеров, связанных с адаптацией российской продукции на внешних рынках, предусмотрены лимиты, </w:t>
            </w:r>
            <w:r>
              <w:rPr>
                <w:rFonts w:ascii="Calibri" w:hAnsi="Calibri" w:cs="Calibri"/>
              </w:rPr>
              <w:lastRenderedPageBreak/>
              <w:t>необходимые для практического внедрения указанных инструментов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w:t>
            </w:r>
          </w:p>
        </w:tc>
      </w:tr>
      <w:tr w:rsidR="004978BF">
        <w:tc>
          <w:tcPr>
            <w:tcW w:w="451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25. Создание механизма возмещения затрат, связанных с регистрацией на внешних рынках объектов интеллектуальной собственности российских производителей и экспортеров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подготовлены предложения о создании системы консалтинга, а также механизма финансирования затрат, связанных с регистрацией на внешних рынках объектов интеллектуальной собственности российских производителей и экспортеров с учетом создаваемых инструментов поддержки зарубежного патентования</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Роспатент, </w:t>
            </w:r>
            <w:proofErr w:type="spellStart"/>
            <w:r>
              <w:rPr>
                <w:rFonts w:ascii="Calibri" w:hAnsi="Calibri" w:cs="Calibri"/>
              </w:rPr>
              <w:t>Минпромторг</w:t>
            </w:r>
            <w:proofErr w:type="spellEnd"/>
            <w:r>
              <w:rPr>
                <w:rFonts w:ascii="Calibri" w:hAnsi="Calibri" w:cs="Calibri"/>
              </w:rPr>
              <w:t xml:space="preserve"> России, Минфин России с участием автономной некоммерческой организации "Агентство стратегических инициатив по продвижению новых проектов", Общероссийской общественной организации "Российский союз промышленников и предпринимателей", Общероссийской общественной организации "Деловая Россия", Торгово-промышленной палаты Российской Федерации, Общероссийской общественной организации малого и среднего предпринимательства "ОПОРА РОССИИ", иных заинтересованных организаций</w:t>
            </w: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сформирована система консалтинга, утвержден порядок по финансированию затрат, связанных с регистрацией на внешних рынках объектов интеллектуальной собственности российских производителей и экспортеров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о федеральном бюджете на 2016 год и на плановый период 2017 и 2018 годов</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проект федерального бюджета на 2016 год и на плановый период 2017 и 2018 годов включает ассигнования, необходимые для обеспечения реализации утвержденного порядка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26. Признание исполнения обязанности по репатриации валютной выручки в случае страховой выплаты акционерным обществом "Российское агентство по страхованию </w:t>
            </w:r>
            <w:r>
              <w:rPr>
                <w:rFonts w:ascii="Calibri" w:hAnsi="Calibri" w:cs="Calibri"/>
              </w:rPr>
              <w:lastRenderedPageBreak/>
              <w:t>экспортных кредитов и инвестиций" на счета российской кредитной организации, предоставляющей финансирование российским экспортерам</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нормативный правовой акт</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исключены случаи привлечения к административной ответственности российских экспортеров при страховой </w:t>
            </w:r>
            <w:r>
              <w:rPr>
                <w:rFonts w:ascii="Calibri" w:hAnsi="Calibri" w:cs="Calibri"/>
              </w:rPr>
              <w:lastRenderedPageBreak/>
              <w:t>выплате акционерного общества "Российское агентство по страхованию экспортных кредитов и инвестиций" на счета российской кредитной организации, предоставляющей финансирование российским экспортерам</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Росфиннадзор</w:t>
            </w:r>
            <w:proofErr w:type="spellEnd"/>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27. Формирование и обеспечение реализации механизма рефинансирования финансовых институтов под залог экспортных кредитов, обеспеченных договором страхования акционерного общества "Российское агентство по страхованию экспортных кредитов и инвестиций" по процентным ставкам, установленным Банком России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акт Банка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реализуется механизм рефинансирования Банком России коммерческих банков под залог экспортных кредитов, обеспеченных договором страхования акционерного общества "Российское агентство по страхованию экспортных кредитов и инвестиций", по процентным ставкам, установленным Банком России, начата выдача кредитов Банка России в рамках указанного механизма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Банк России, государственная корпорация "Банк развития и внешнеэкономической деятельности (Внешэкономбанк)" с участием акционерного общества "Российское агентство по страхованию экспортных кредитов и инвестиций"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28. Внесение соответствующих </w:t>
            </w:r>
            <w:hyperlink r:id="rId24" w:history="1">
              <w:r>
                <w:rPr>
                  <w:rFonts w:ascii="Calibri" w:hAnsi="Calibri" w:cs="Calibri"/>
                  <w:color w:val="0000FF"/>
                </w:rPr>
                <w:t>Конвенции</w:t>
              </w:r>
            </w:hyperlink>
            <w:r>
              <w:rPr>
                <w:rFonts w:ascii="Calibri" w:hAnsi="Calibri" w:cs="Calibri"/>
              </w:rPr>
              <w:t xml:space="preserve"> Международного института по унификации частного права по международным </w:t>
            </w:r>
            <w:proofErr w:type="spellStart"/>
            <w:r>
              <w:rPr>
                <w:rFonts w:ascii="Calibri" w:hAnsi="Calibri" w:cs="Calibri"/>
              </w:rPr>
              <w:t>факторинговым</w:t>
            </w:r>
            <w:proofErr w:type="spellEnd"/>
            <w:r>
              <w:rPr>
                <w:rFonts w:ascii="Calibri" w:hAnsi="Calibri" w:cs="Calibri"/>
              </w:rPr>
              <w:t xml:space="preserve"> операциям изменений в Федеральный </w:t>
            </w:r>
            <w:hyperlink r:id="rId25" w:history="1">
              <w:r>
                <w:rPr>
                  <w:rFonts w:ascii="Calibri" w:hAnsi="Calibri" w:cs="Calibri"/>
                  <w:color w:val="0000FF"/>
                </w:rPr>
                <w:t>закон</w:t>
              </w:r>
            </w:hyperlink>
            <w:r>
              <w:rPr>
                <w:rFonts w:ascii="Calibri" w:hAnsi="Calibri" w:cs="Calibri"/>
              </w:rPr>
              <w:t xml:space="preserve"> "О валютном регулировании и валютном контроле" и </w:t>
            </w:r>
            <w:hyperlink r:id="rId26" w:history="1">
              <w:r>
                <w:rPr>
                  <w:rFonts w:ascii="Calibri" w:hAnsi="Calibri" w:cs="Calibri"/>
                  <w:color w:val="0000FF"/>
                </w:rPr>
                <w:t>статью 15.25</w:t>
              </w:r>
            </w:hyperlink>
            <w:r>
              <w:rPr>
                <w:rFonts w:ascii="Calibri" w:hAnsi="Calibri" w:cs="Calibri"/>
              </w:rPr>
              <w:t xml:space="preserve"> Кодекса Российской Федерации об административных правонарушениях"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Федеральный </w:t>
            </w:r>
            <w:hyperlink r:id="rId27" w:history="1">
              <w:r>
                <w:rPr>
                  <w:rFonts w:ascii="Calibri" w:hAnsi="Calibri" w:cs="Calibri"/>
                  <w:color w:val="0000FF"/>
                </w:rPr>
                <w:t>закон</w:t>
              </w:r>
            </w:hyperlink>
            <w:r>
              <w:rPr>
                <w:rFonts w:ascii="Calibri" w:hAnsi="Calibri" w:cs="Calibri"/>
              </w:rPr>
              <w:t xml:space="preserve"> "О валютном регулировании и валютном контроле" и </w:t>
            </w:r>
            <w:hyperlink r:id="rId28" w:history="1">
              <w:r>
                <w:rPr>
                  <w:rFonts w:ascii="Calibri" w:hAnsi="Calibri" w:cs="Calibri"/>
                  <w:color w:val="0000FF"/>
                </w:rPr>
                <w:t>статью 15.25</w:t>
              </w:r>
            </w:hyperlink>
            <w:r>
              <w:rPr>
                <w:rFonts w:ascii="Calibri" w:hAnsi="Calibri" w:cs="Calibri"/>
              </w:rPr>
              <w:t xml:space="preserve"> Кодекса Российской Федерации об административных правонарушениях</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принят федеральный закон о внесении изменений в Федеральный </w:t>
            </w:r>
            <w:hyperlink r:id="rId29" w:history="1">
              <w:r>
                <w:rPr>
                  <w:rFonts w:ascii="Calibri" w:hAnsi="Calibri" w:cs="Calibri"/>
                  <w:color w:val="0000FF"/>
                </w:rPr>
                <w:t>закон</w:t>
              </w:r>
            </w:hyperlink>
            <w:r>
              <w:rPr>
                <w:rFonts w:ascii="Calibri" w:hAnsi="Calibri" w:cs="Calibri"/>
              </w:rPr>
              <w:t xml:space="preserve"> "О валютном регулировании и валютном контроле" и </w:t>
            </w:r>
            <w:hyperlink r:id="rId30" w:history="1">
              <w:r>
                <w:rPr>
                  <w:rFonts w:ascii="Calibri" w:hAnsi="Calibri" w:cs="Calibri"/>
                  <w:color w:val="0000FF"/>
                </w:rPr>
                <w:t>статью 15.25</w:t>
              </w:r>
            </w:hyperlink>
            <w:r>
              <w:rPr>
                <w:rFonts w:ascii="Calibri" w:hAnsi="Calibri" w:cs="Calibri"/>
              </w:rPr>
              <w:t xml:space="preserve"> Кодекса Российской Федерации об административных правонарушениях</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Минфин России, </w:t>
            </w:r>
            <w:proofErr w:type="spellStart"/>
            <w:r>
              <w:rPr>
                <w:rFonts w:ascii="Calibri" w:hAnsi="Calibri" w:cs="Calibri"/>
              </w:rPr>
              <w:t>Росфиннадзор</w:t>
            </w:r>
            <w:proofErr w:type="spellEnd"/>
            <w:r>
              <w:rPr>
                <w:rFonts w:ascii="Calibri" w:hAnsi="Calibri" w:cs="Calibri"/>
              </w:rPr>
              <w:t>, ФТС России, ФНС России, Минэкономразвития России с участием Банка России</w:t>
            </w:r>
          </w:p>
        </w:tc>
      </w:tr>
      <w:tr w:rsidR="004978BF">
        <w:tc>
          <w:tcPr>
            <w:tcW w:w="15174" w:type="dxa"/>
            <w:gridSpan w:val="5"/>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III. Развитие инфраструктуры поддержки экспорта</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29. Формирование "единого окна" по финансовой и нефинансовой (информационно-консультационной) поддержке экспорта, содействию в выводе российской продукции на экспортные рынки: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 xml:space="preserve">29.1. разработка проекта федерального закона о поддержке экспорта, </w:t>
            </w:r>
            <w:proofErr w:type="gramStart"/>
            <w:r>
              <w:rPr>
                <w:rFonts w:ascii="Calibri" w:hAnsi="Calibri" w:cs="Calibri"/>
              </w:rPr>
              <w:t>предусматривающего</w:t>
            </w:r>
            <w:proofErr w:type="gramEnd"/>
            <w:r>
              <w:rPr>
                <w:rFonts w:ascii="Calibri" w:hAnsi="Calibri" w:cs="Calibri"/>
              </w:rPr>
              <w:t xml:space="preserve"> в том числе формирование "единого окна" по финансовой и нефинансовой (информационно-консультационной) поддержке экспорта, содействию в выводе российской продукции на экспортные рынки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о поддержке экспорта</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принят федеральный закон, устанавливающий основные принципы и задачи государственной политики в указанной сфере, формы и методы ее реализации, сферы компетенций и полномочий органов государственной власти и создание "единого окна" для комплексного оказания помощи в выводе российской продукции на экспортные рынки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w:t>
            </w:r>
            <w:proofErr w:type="spellStart"/>
            <w:r>
              <w:rPr>
                <w:rFonts w:ascii="Calibri" w:hAnsi="Calibri" w:cs="Calibri"/>
              </w:rPr>
              <w:t>Минпромторг</w:t>
            </w:r>
            <w:proofErr w:type="spellEnd"/>
            <w:r>
              <w:rPr>
                <w:rFonts w:ascii="Calibri" w:hAnsi="Calibri" w:cs="Calibri"/>
              </w:rPr>
              <w:t xml:space="preserve"> России, государственная корпорация "Банк развития и внешнеэкономической деятельности (Внешэкономбанк)"</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29.2. разработка плана мероприятий по формированию "единого окна"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решение органов управления государственной корпорации "Банк развития и внешнеэкономической деятельности (Внешэкономбанк)"</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одобрен план мероприятий по формированию "единого окна", включающий мероприятия в части развития нормативно-правовой базы, корпоративных преобразований (в случае целесообразности), мероприятия по обеспечению финансовых и информационно-консультационных услуг, предоставляемых посредством "единого окна"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корпорация "Банк развития и внешнеэкономической деятельности (Внешэкономбанк)", Минэкономразвития России с участием акционерного общества "Российское агентство по страхованию экспортных кредитов и инвестиций"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30. Создание института экспортного таможенного представителя: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proofErr w:type="gramStart"/>
            <w:r>
              <w:rPr>
                <w:rFonts w:ascii="Calibri" w:hAnsi="Calibri" w:cs="Calibri"/>
              </w:rPr>
              <w:lastRenderedPageBreak/>
              <w:t>30.1. подготовка предложений Российской Федерации о включении в проект Таможенного кодекса Евразийского экономического союза положений, обеспечивающих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помещаемых под таможенную процедуру экспорта, не облагаемых вывозными таможенными пошлинами</w:t>
            </w:r>
            <w:proofErr w:type="gramEnd"/>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письмо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сформирована согласованная позиция федеральных органов исполнительной власти по включению в проект Таможенного кодекса Евразийского экономического союза положений, обеспечивающих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помещаемых под таможенную процедуру экспорта, не облагаемых вывозными таможенными пошлинами</w:t>
            </w:r>
            <w:proofErr w:type="gramEnd"/>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 xml:space="preserve">30.2. обеспечение включения в проект Таможенного кодекса Евразийского экономического союза положений, предусматривающих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помещаемых под таможенную процедуру экспорта, не облагаемых вывозными таможенными </w:t>
            </w:r>
            <w:r>
              <w:rPr>
                <w:rFonts w:ascii="Calibri" w:hAnsi="Calibri" w:cs="Calibri"/>
              </w:rPr>
              <w:lastRenderedPageBreak/>
              <w:t>пошлинами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Таможенный кодекс Евразийского экономического союза</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вступил в силу Таможенный кодекс Евразийского экономического союза, предусматривающий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помещаемых </w:t>
            </w:r>
            <w:r>
              <w:rPr>
                <w:rFonts w:ascii="Calibri" w:hAnsi="Calibri" w:cs="Calibri"/>
              </w:rPr>
              <w:lastRenderedPageBreak/>
              <w:t>под таможенную процедуру экспорта, не облагаемых вывозными таможенными пошлинами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январь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ФТС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lastRenderedPageBreak/>
              <w:t>30.3. определение условия включения в реестр таможенных представителей, предусматривающего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Федеральный </w:t>
            </w:r>
            <w:hyperlink r:id="rId31" w:history="1">
              <w:r>
                <w:rPr>
                  <w:rFonts w:ascii="Calibri" w:hAnsi="Calibri" w:cs="Calibri"/>
                  <w:color w:val="0000FF"/>
                </w:rPr>
                <w:t>закон</w:t>
              </w:r>
            </w:hyperlink>
            <w:r>
              <w:rPr>
                <w:rFonts w:ascii="Calibri" w:hAnsi="Calibri" w:cs="Calibri"/>
              </w:rPr>
              <w:t xml:space="preserve"> "О таможенном регулировании в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определено условие включения в реестр таможенных представителей, предусматривающее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не облагаемых вывозными таможенными пошлинами и помещаемых под таможенную процедуру экспорта. Установлен пониженный размер обеспечения таможенным представителем своих обязанностей в случае, если такой таможенный представитель ограничил сферу своей деятельности совершением таможенных операций в отношении товаров, помещаемых под таможенную процедуру экспорта, не облагаемых вывозными таможенными пошлинами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31. Создание </w:t>
            </w:r>
            <w:proofErr w:type="gramStart"/>
            <w:r>
              <w:rPr>
                <w:rFonts w:ascii="Calibri" w:hAnsi="Calibri" w:cs="Calibri"/>
              </w:rPr>
              <w:t>системы мотивации сотрудников торговых представительств Российской Федерации</w:t>
            </w:r>
            <w:proofErr w:type="gramEnd"/>
            <w:r>
              <w:rPr>
                <w:rFonts w:ascii="Calibri" w:hAnsi="Calibri" w:cs="Calibri"/>
              </w:rPr>
              <w:t xml:space="preserve"> в иностранных государствах: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 xml:space="preserve">31.1. совершенствование системы оплаты труда </w:t>
            </w:r>
            <w:proofErr w:type="spellStart"/>
            <w:r>
              <w:rPr>
                <w:rFonts w:ascii="Calibri" w:hAnsi="Calibri" w:cs="Calibri"/>
              </w:rPr>
              <w:t>загранаппарата</w:t>
            </w:r>
            <w:proofErr w:type="spellEnd"/>
            <w:r>
              <w:rPr>
                <w:rFonts w:ascii="Calibri" w:hAnsi="Calibri" w:cs="Calibri"/>
              </w:rPr>
              <w:t>, исходя из необходимости повышения стимулирующей составляющей в структуре оплаты труда, определяемой по результатам оценки эффективности деятельности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1134"/>
              <w:jc w:val="both"/>
              <w:rPr>
                <w:rFonts w:ascii="Calibri" w:hAnsi="Calibri" w:cs="Calibri"/>
              </w:rPr>
            </w:pPr>
            <w:r>
              <w:rPr>
                <w:rFonts w:ascii="Calibri" w:hAnsi="Calibri" w:cs="Calibri"/>
              </w:rPr>
              <w:t xml:space="preserve">31.1.1. разработка </w:t>
            </w:r>
            <w:proofErr w:type="gramStart"/>
            <w:r>
              <w:rPr>
                <w:rFonts w:ascii="Calibri" w:hAnsi="Calibri" w:cs="Calibri"/>
              </w:rPr>
              <w:t>проекта концепции совершенствования системы оплаты</w:t>
            </w:r>
            <w:proofErr w:type="gramEnd"/>
            <w:r>
              <w:rPr>
                <w:rFonts w:ascii="Calibri" w:hAnsi="Calibri" w:cs="Calibri"/>
              </w:rPr>
              <w:t xml:space="preserve"> труда </w:t>
            </w:r>
            <w:proofErr w:type="spellStart"/>
            <w:r>
              <w:rPr>
                <w:rFonts w:ascii="Calibri" w:hAnsi="Calibri" w:cs="Calibri"/>
              </w:rPr>
              <w:t>загранаппарата</w:t>
            </w:r>
            <w:proofErr w:type="spellEnd"/>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 с рассмотрением на Правительственной комиссии по проведению административной реформы</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концепция рассмотрена Правительством Российской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Минфин России, МИД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1134"/>
              <w:jc w:val="both"/>
              <w:rPr>
                <w:rFonts w:ascii="Calibri" w:hAnsi="Calibri" w:cs="Calibri"/>
              </w:rPr>
            </w:pPr>
            <w:r>
              <w:rPr>
                <w:rFonts w:ascii="Calibri" w:hAnsi="Calibri" w:cs="Calibri"/>
              </w:rPr>
              <w:t xml:space="preserve">31.1.2. разработка плана мероприятий по совершенствованию системы оплаты труда </w:t>
            </w:r>
            <w:proofErr w:type="spellStart"/>
            <w:r>
              <w:rPr>
                <w:rFonts w:ascii="Calibri" w:hAnsi="Calibri" w:cs="Calibri"/>
              </w:rPr>
              <w:t>загранаппарата</w:t>
            </w:r>
            <w:proofErr w:type="spellEnd"/>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акт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принят акт Правительства Российской Федерации, утверждающий план мероприятий по совершенствованию системы оплаты труда </w:t>
            </w:r>
            <w:proofErr w:type="spellStart"/>
            <w:r>
              <w:rPr>
                <w:rFonts w:ascii="Calibri" w:hAnsi="Calibri" w:cs="Calibri"/>
              </w:rPr>
              <w:t>загранаппарата</w:t>
            </w:r>
            <w:proofErr w:type="spellEnd"/>
            <w:r>
              <w:rPr>
                <w:rFonts w:ascii="Calibri" w:hAnsi="Calibri" w:cs="Calibri"/>
              </w:rPr>
              <w:t>, включая мероприятия по разработке и утверждению необходимых нормативных правовых актов Президента Российской Федерации и Правительства Российской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Минфин России, МИД России, Минтруд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 xml:space="preserve">31.2. внесены изменения в Федеральный </w:t>
            </w:r>
            <w:hyperlink r:id="rId32" w:history="1">
              <w:r>
                <w:rPr>
                  <w:rFonts w:ascii="Calibri" w:hAnsi="Calibri" w:cs="Calibri"/>
                  <w:color w:val="0000FF"/>
                </w:rPr>
                <w:t>закон</w:t>
              </w:r>
            </w:hyperlink>
            <w:r>
              <w:rPr>
                <w:rFonts w:ascii="Calibri" w:hAnsi="Calibri" w:cs="Calibri"/>
              </w:rPr>
              <w:t xml:space="preserve"> "О </w:t>
            </w:r>
            <w:r>
              <w:rPr>
                <w:rFonts w:ascii="Calibri" w:hAnsi="Calibri" w:cs="Calibri"/>
              </w:rPr>
              <w:lastRenderedPageBreak/>
              <w:t>государственной гражданской службе Российской Федерации", обеспечивающие проведение по инициативе нанимателя аттестации государственных гражданских служащих, замещающих должность категории "руководители" на условиях срочных контрактов, и возможность досрочного прекращения действия служебных контрактов по результатам аттестации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федеральный закон</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принят федеральный закон, обеспечивающий проведение по </w:t>
            </w:r>
            <w:r>
              <w:rPr>
                <w:rFonts w:ascii="Calibri" w:hAnsi="Calibri" w:cs="Calibri"/>
              </w:rPr>
              <w:lastRenderedPageBreak/>
              <w:t>инициативе нанимателя аттестации государственных гражданских служащих, замещающих должность категории "руководители" на условиях срочных контрактов, и возможность досрочного прекращения действия служебных контрактов по результатам аттестации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с участием Минтруда России, </w:t>
            </w:r>
            <w:r>
              <w:rPr>
                <w:rFonts w:ascii="Calibri" w:hAnsi="Calibri" w:cs="Calibri"/>
              </w:rPr>
              <w:lastRenderedPageBreak/>
              <w:t>МИДа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32. Формирование среднесрочного кадрового резерва </w:t>
            </w:r>
            <w:proofErr w:type="spellStart"/>
            <w:r>
              <w:rPr>
                <w:rFonts w:ascii="Calibri" w:hAnsi="Calibri" w:cs="Calibri"/>
              </w:rPr>
              <w:t>загранаппарата</w:t>
            </w:r>
            <w:proofErr w:type="spellEnd"/>
            <w:r>
              <w:rPr>
                <w:rFonts w:ascii="Calibri" w:hAnsi="Calibri" w:cs="Calibri"/>
              </w:rPr>
              <w:t xml:space="preserve"> Минэкономразвития России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правовой акт Минэкономразвития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сформирован среднесрочный кадровый резерв сотрудников торговых представительств, </w:t>
            </w:r>
            <w:proofErr w:type="gramStart"/>
            <w:r>
              <w:rPr>
                <w:rFonts w:ascii="Calibri" w:hAnsi="Calibri" w:cs="Calibri"/>
              </w:rPr>
              <w:t>сформирован и действует</w:t>
            </w:r>
            <w:proofErr w:type="gramEnd"/>
            <w:r>
              <w:rPr>
                <w:rFonts w:ascii="Calibri" w:hAnsi="Calibri" w:cs="Calibri"/>
              </w:rPr>
              <w:t xml:space="preserve"> план ротации сотрудников Минэкономразвития России и </w:t>
            </w:r>
            <w:proofErr w:type="spellStart"/>
            <w:r>
              <w:rPr>
                <w:rFonts w:ascii="Calibri" w:hAnsi="Calibri" w:cs="Calibri"/>
              </w:rPr>
              <w:t>загранаппарата</w:t>
            </w:r>
            <w:proofErr w:type="spellEnd"/>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33. Внедрение системы целевых ориентиров и требований к деятельности организаций инфраструктуры поддержки субъектов малого и среднего предпринимательства, осуществляющих внешнеэкономическую деятельность</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правовой акт Минэкономразвития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в целях увеличения числа экспортеров установлены перечни услуг, предоставляемых организациями инфраструктуры поддержки субъектов малого и среднего предпринимательства, осуществляющих внешнеэкономическую деятельность, субъектам малого и среднего предпринимательства, ключевые показатели </w:t>
            </w:r>
            <w:proofErr w:type="gramStart"/>
            <w:r>
              <w:rPr>
                <w:rFonts w:ascii="Calibri" w:hAnsi="Calibri" w:cs="Calibri"/>
              </w:rPr>
              <w:t>эффективности деятельности организаций инфраструктуры поддержки субъектов малого</w:t>
            </w:r>
            <w:proofErr w:type="gramEnd"/>
            <w:r>
              <w:rPr>
                <w:rFonts w:ascii="Calibri" w:hAnsi="Calibri" w:cs="Calibri"/>
              </w:rPr>
              <w:t xml:space="preserve"> и </w:t>
            </w:r>
            <w:r>
              <w:rPr>
                <w:rFonts w:ascii="Calibri" w:hAnsi="Calibri" w:cs="Calibri"/>
              </w:rPr>
              <w:lastRenderedPageBreak/>
              <w:t>среднего предпринимательства, осуществляющих внешнеэкономическую деятельность, критерии их оценки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заинтересованных организаций</w:t>
            </w:r>
          </w:p>
        </w:tc>
      </w:tr>
      <w:tr w:rsidR="004978BF">
        <w:tc>
          <w:tcPr>
            <w:tcW w:w="451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34. Развитие системы торговых домов в зарубежных странах по продвижению российского экспорта на базе инструментов государственно-частного партнерства</w:t>
            </w:r>
          </w:p>
        </w:tc>
        <w:tc>
          <w:tcPr>
            <w:tcW w:w="3011"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разработана и одобрена</w:t>
            </w:r>
            <w:proofErr w:type="gramEnd"/>
            <w:r>
              <w:rPr>
                <w:rFonts w:ascii="Calibri" w:hAnsi="Calibri" w:cs="Calibri"/>
              </w:rPr>
              <w:t xml:space="preserve"> Правительством Российской Федерации концепция создания торговых домов в зарубежных странах по продвижению российского экспорта на базе инструментов государственно-частного партнерства, запуск пилотного проекта по созданию в иностранных государствах (до 3 государств) эффективных торговых домов по продвижению российского </w:t>
            </w:r>
            <w:proofErr w:type="spellStart"/>
            <w:r>
              <w:rPr>
                <w:rFonts w:ascii="Calibri" w:hAnsi="Calibri" w:cs="Calibri"/>
              </w:rPr>
              <w:t>несырьевого</w:t>
            </w:r>
            <w:proofErr w:type="spellEnd"/>
            <w:r>
              <w:rPr>
                <w:rFonts w:ascii="Calibri" w:hAnsi="Calibri" w:cs="Calibri"/>
              </w:rPr>
              <w:t xml:space="preserve"> экспорта, функционирующих совместно с торговыми представительствами Российской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автономной некоммерческой организации "Агентство стратегических инициатив по продвижению новых проектов", общероссийских деловых ассоциаций, акционерного общества "Российское агентство по страхованию экспортных кредитов и инвестиций"</w:t>
            </w: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458"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p>
        </w:tc>
      </w:tr>
      <w:tr w:rsidR="004978BF">
        <w:tc>
          <w:tcPr>
            <w:tcW w:w="15174" w:type="dxa"/>
            <w:gridSpan w:val="5"/>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IV. Информационно-</w:t>
            </w:r>
            <w:proofErr w:type="spellStart"/>
            <w:r>
              <w:rPr>
                <w:rFonts w:ascii="Calibri" w:hAnsi="Calibri" w:cs="Calibri"/>
              </w:rPr>
              <w:t>промоутерская</w:t>
            </w:r>
            <w:proofErr w:type="spellEnd"/>
            <w:r>
              <w:rPr>
                <w:rFonts w:ascii="Calibri" w:hAnsi="Calibri" w:cs="Calibri"/>
              </w:rPr>
              <w:t xml:space="preserve"> поддержка экспорта</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35. Оптимизация процедур обеспечения участия экспортеров в международных выставках в составе российской экспозиции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 xml:space="preserve">внесены изменения в план мероприятий по реализации </w:t>
            </w:r>
            <w:hyperlink r:id="rId33" w:history="1">
              <w:r>
                <w:rPr>
                  <w:rFonts w:ascii="Calibri" w:hAnsi="Calibri" w:cs="Calibri"/>
                  <w:color w:val="0000FF"/>
                </w:rPr>
                <w:t>Концепции</w:t>
              </w:r>
            </w:hyperlink>
            <w:r>
              <w:rPr>
                <w:rFonts w:ascii="Calibri" w:hAnsi="Calibri" w:cs="Calibri"/>
              </w:rPr>
              <w:t xml:space="preserve"> развития </w:t>
            </w:r>
            <w:proofErr w:type="spellStart"/>
            <w:r>
              <w:rPr>
                <w:rFonts w:ascii="Calibri" w:hAnsi="Calibri" w:cs="Calibri"/>
              </w:rPr>
              <w:t>выставочно</w:t>
            </w:r>
            <w:proofErr w:type="spellEnd"/>
            <w:r>
              <w:rPr>
                <w:rFonts w:ascii="Calibri" w:hAnsi="Calibri" w:cs="Calibri"/>
              </w:rPr>
              <w:t xml:space="preserve">-ярмарочной и </w:t>
            </w:r>
            <w:proofErr w:type="spellStart"/>
            <w:r>
              <w:rPr>
                <w:rFonts w:ascii="Calibri" w:hAnsi="Calibri" w:cs="Calibri"/>
              </w:rPr>
              <w:t>конгрессной</w:t>
            </w:r>
            <w:proofErr w:type="spellEnd"/>
            <w:r>
              <w:rPr>
                <w:rFonts w:ascii="Calibri" w:hAnsi="Calibri" w:cs="Calibri"/>
              </w:rPr>
              <w:t xml:space="preserve"> деятельности в Российской Федерации, утвержденной распоряжением Правительства Российской Федерации от 10 июля 2014 г. N 1273-р, </w:t>
            </w:r>
            <w:r>
              <w:rPr>
                <w:rFonts w:ascii="Calibri" w:hAnsi="Calibri" w:cs="Calibri"/>
              </w:rPr>
              <w:lastRenderedPageBreak/>
              <w:t>предусматривающие создание механизма участия бизнеса в формировании перечня международных выставок, включая отраслевые и тематические выставки, финансируемые государством, сокращение сроков утверждения перечня выставок на очередной год и процедур обеспечения участия в них российских</w:t>
            </w:r>
            <w:proofErr w:type="gramEnd"/>
            <w:r>
              <w:rPr>
                <w:rFonts w:ascii="Calibri" w:hAnsi="Calibri" w:cs="Calibri"/>
              </w:rPr>
              <w:t xml:space="preserve"> экспортеров, утверждение критериев и ключевых показателей эффективности в отношении проводимых международных выставок, финансируемых государством</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Минфин России, иные заинтересованные федеральные органы исполнительной власти с участием общественных объединений предпринимателей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36. Совершенствование структуры предоставления информации и повышение удобства для пользователей Единого портала внешнеэкономической информации Минэкономразвития России в информационно-телекоммуникационной сети "Интернет", в том числе Российского экспортного каталога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правовой акт Минэкономразвития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обеспечена оперативная обработка запросов пользователей Единого портала внешнеэкономической информации Минэкономразвития России в информационно-телекоммуникационной сети "Интернет" и Российского экспортного каталога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государственная корпорация "Банк развития и внешнеэкономической деятельности (Внешэкономбанк)", иные заинтересованные федеральные органы исполнительной власти с участием заинтересованных организаций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37. Выпуск и публикация на сайте Минэкономразвития России путеводителей для бизнеса по иностранным государствам, включая информацию о порядке доступа на </w:t>
            </w:r>
            <w:r>
              <w:rPr>
                <w:rFonts w:ascii="Calibri" w:hAnsi="Calibri" w:cs="Calibri"/>
              </w:rPr>
              <w:lastRenderedPageBreak/>
              <w:t>рынок и профильных государственных ведомствах и организациях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письмо Минэкономразвития России, брошюра</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опубликованы на сайте Минэкономразвития России путеводители для бизнеса по иностранным государствам, </w:t>
            </w:r>
            <w:r>
              <w:rPr>
                <w:rFonts w:ascii="Calibri" w:hAnsi="Calibri" w:cs="Calibri"/>
              </w:rPr>
              <w:lastRenderedPageBreak/>
              <w:t>включая информацию о порядке доступа на рынок и профильных государственных ведомствах и организациях</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иные заинтересованные федеральные органы исполнительной власти с </w:t>
            </w:r>
            <w:r>
              <w:rPr>
                <w:rFonts w:ascii="Calibri" w:hAnsi="Calibri" w:cs="Calibri"/>
              </w:rPr>
              <w:lastRenderedPageBreak/>
              <w:t>участием заинтересованных организаций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38. Сбор, анализ и опубликование с подробными разъяснениями типовых ситуаций, связанных с некорректным и неточным оформлением экспортерами документов, необходимых для возмещения налога на добавленную стоимость и подтверждения права на применение нулевой ставки налога на добавленную стоимость, требуемых в соответствии с </w:t>
            </w:r>
            <w:hyperlink r:id="rId34" w:history="1">
              <w:r>
                <w:rPr>
                  <w:rFonts w:ascii="Calibri" w:hAnsi="Calibri" w:cs="Calibri"/>
                  <w:color w:val="0000FF"/>
                </w:rPr>
                <w:t>главой 21</w:t>
              </w:r>
            </w:hyperlink>
            <w:r>
              <w:rPr>
                <w:rFonts w:ascii="Calibri" w:hAnsi="Calibri" w:cs="Calibri"/>
              </w:rPr>
              <w:t xml:space="preserve"> Налогового кодекса Российской Федерации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соответствующий раздел информационного ресурса ФНС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 xml:space="preserve">проанализированы и опубликованы на официальном сайте ФНС России, Едином портале внешнеэкономической информации Минэкономразвития России в информационно-телекоммуникационной сети "Интернет" типовые ситуации, связанные с некорректным и неточным оформлением экспортерами документов, необходимых для возмещения налога на добавленную стоимость и подтверждения права на применение нулевой ставки налога на добавленную стоимость, требуемых в соответствии с </w:t>
            </w:r>
            <w:hyperlink r:id="rId35" w:history="1">
              <w:r>
                <w:rPr>
                  <w:rFonts w:ascii="Calibri" w:hAnsi="Calibri" w:cs="Calibri"/>
                  <w:color w:val="0000FF"/>
                </w:rPr>
                <w:t>главой 21</w:t>
              </w:r>
            </w:hyperlink>
            <w:r>
              <w:rPr>
                <w:rFonts w:ascii="Calibri" w:hAnsi="Calibri" w:cs="Calibri"/>
              </w:rPr>
              <w:t xml:space="preserve"> Налогового кодекса Российской Федерации, минимизированы риски допущения ошибок</w:t>
            </w:r>
            <w:proofErr w:type="gramEnd"/>
            <w:r>
              <w:rPr>
                <w:rFonts w:ascii="Calibri" w:hAnsi="Calibri" w:cs="Calibri"/>
              </w:rPr>
              <w:t xml:space="preserve">, влияющих на принятие решения налоговыми органами, сокращены случаи отказов налоговыми органами в возмещении налога на добавленную стоимость и подтверждении права на применение нулевой ставки налога на добавленную стоимость по причинам некорректного и </w:t>
            </w:r>
            <w:r>
              <w:rPr>
                <w:rFonts w:ascii="Calibri" w:hAnsi="Calibri" w:cs="Calibri"/>
              </w:rPr>
              <w:lastRenderedPageBreak/>
              <w:t xml:space="preserve">неточного оформления документов, требуемых в соответствии с </w:t>
            </w:r>
            <w:hyperlink r:id="rId36" w:history="1">
              <w:r>
                <w:rPr>
                  <w:rFonts w:ascii="Calibri" w:hAnsi="Calibri" w:cs="Calibri"/>
                  <w:color w:val="0000FF"/>
                </w:rPr>
                <w:t>главой 21</w:t>
              </w:r>
            </w:hyperlink>
            <w:r>
              <w:rPr>
                <w:rFonts w:ascii="Calibri" w:hAnsi="Calibri" w:cs="Calibri"/>
              </w:rPr>
              <w:t xml:space="preserve"> Налогового кодекса Российской Федерации;</w:t>
            </w:r>
          </w:p>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разъяснения обновляются по мере выявления проблем в правоприменительной практике</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июль 2015 г., далее - на постоянной основе</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ФНС России с участием автономной некоммерческой организации "Агентство стратегических инициатив по продвижению новых проектов"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39. Опубликование в информационно-телекоммуникационной сети "Интернет" разъяснений по часто возникающим вопросам о необходимости представления разрешительных документов при помещении товаров под таможенную процедуру</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приказ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опубликованы на официальном сайте ФТС России в специальном разделе, посвященном поддержке экспорта, и Едином портале внешнеэкономической информации Минэкономразвития России в информационно-телекоммуникационной сети "Интернет" разъяснения по возникающим в правоприменительной практике спорным вопросам о необходимости представления разрешительных документов при помещении товаров под таможенную процедуру;</w:t>
            </w:r>
            <w:proofErr w:type="gramEnd"/>
          </w:p>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разъяснения структурированы на основании единой Товарной номенклатуры внешнеэкономической деятельности Таможенного союза;</w:t>
            </w:r>
          </w:p>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разъяснения позволяют как участникам внешнеэкономической деятельности, так и должностным лицам таможенных органов </w:t>
            </w:r>
            <w:r>
              <w:rPr>
                <w:rFonts w:ascii="Calibri" w:hAnsi="Calibri" w:cs="Calibri"/>
              </w:rPr>
              <w:lastRenderedPageBreak/>
              <w:t>самостоятельно однозначно определять, требуется ли представление разрешительных документов в связи с помещением таких товаров под соответствующую таможенную процедуру;</w:t>
            </w:r>
          </w:p>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решения таможенных органов о необходимости истребования разрешительных документов основываются на указанных разъяснениях;</w:t>
            </w:r>
          </w:p>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обеспечена регулярная актуализация указанных разъяснений с учетом изменений законодательства Российской Федерации и затруднений, выявляемых при использовании разъяснений</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сентябрь 2015 г., далее - на постоянной основе</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иные федеральные органы исполнительной власти с участием автономной некоммерческой организации "Агентство стратегических инициатив по продвижению новых проектов"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40. Информирование о стоимости услуг таможенных представителей в целях снижения избыточности расходов на оплату услуг таможенных представителей:</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40.1. подготовка предложений о включении в проект Таможенного кодекса Евразийского экономического союза положений, устанавливающих обязанность таможенного представителя по опубликованию стоимости своих услуг</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письмо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сформирована позиция федеральных органов исполнительной власти по включению в проект Таможенного кодекса Евразийского экономического союза положений, устанавливающих обязанность таможенного представителя по опубликованию стоимости своих </w:t>
            </w:r>
            <w:r>
              <w:rPr>
                <w:rFonts w:ascii="Calibri" w:hAnsi="Calibri" w:cs="Calibri"/>
              </w:rPr>
              <w:lastRenderedPageBreak/>
              <w:t>услуг</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lastRenderedPageBreak/>
              <w:t>40.2. обеспечение включения в проект Таможенного кодекса Евразийского экономического союза положений, устанавливающих обязанность таможенного представителя по опубликованию стоимости своих услуг</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Таможенный кодекс Евразийского экономического союза</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вступил в силу Таможенный кодекс Евразийского экономического союза, устанавливающий обязанность таможенного представителя по опубликованию стоимости своих услуг</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январь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ФТС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40.3. определение порядка информирования таможенным представителем таможенных органов об опубликовании стоимости своих услуг</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Федеральный </w:t>
            </w:r>
            <w:hyperlink r:id="rId37" w:history="1">
              <w:r>
                <w:rPr>
                  <w:rFonts w:ascii="Calibri" w:hAnsi="Calibri" w:cs="Calibri"/>
                  <w:color w:val="0000FF"/>
                </w:rPr>
                <w:t>закон</w:t>
              </w:r>
            </w:hyperlink>
            <w:r>
              <w:rPr>
                <w:rFonts w:ascii="Calibri" w:hAnsi="Calibri" w:cs="Calibri"/>
              </w:rPr>
              <w:t xml:space="preserve"> "О таможенном регулировании в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определен порядок информирования таможенным представителем таможенных органов об опубликовании стоимости своих услуг</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41. Опубликование на официальном сайте ФТС России пошаговых рекомендаций о порядке заполнения таможенной декларации при помещении товаров под таможенную процедуру экспорта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информация на официальном сайте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опубликованы и размещены</w:t>
            </w:r>
            <w:proofErr w:type="gramEnd"/>
            <w:r>
              <w:rPr>
                <w:rFonts w:ascii="Calibri" w:hAnsi="Calibri" w:cs="Calibri"/>
              </w:rPr>
              <w:t xml:space="preserve"> на официальном сайте ФТС России в информационно-телекоммуникационной сети "Интернет" пошаговые рекомендации о порядке заполнения таможенной декларации при помещении товаров под таможенную процедуру экспорта, разъясняющие содержание понятий, используемых в наименованиях граф таможенной декларации, порядок заполнения граф таможенной декларации и порядок использования классификаторов, применяемых при заполнении таможенной </w:t>
            </w:r>
            <w:r>
              <w:rPr>
                <w:rFonts w:ascii="Calibri" w:hAnsi="Calibri" w:cs="Calibri"/>
              </w:rPr>
              <w:lastRenderedPageBreak/>
              <w:t>декларации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октябрь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42. Разработка механизма получения референций, обязательных для участия в международных торгах на поставку продукции на экспорт</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представлены предложения о механизме, обеспечивающем внедрение российских передовых высокотехнологичных разработок в Российской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ФАС России, Минэнерго России с участием государственных корпораций</w:t>
            </w:r>
          </w:p>
        </w:tc>
      </w:tr>
      <w:tr w:rsidR="004978BF">
        <w:tc>
          <w:tcPr>
            <w:tcW w:w="15174" w:type="dxa"/>
            <w:gridSpan w:val="5"/>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V. Проведение исследований и разработка программ по расширению и уточнению мер поддержки экспорта</w:t>
            </w:r>
          </w:p>
        </w:tc>
      </w:tr>
      <w:tr w:rsidR="004978BF">
        <w:tc>
          <w:tcPr>
            <w:tcW w:w="451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43. Стимулирование экспорта высокотехнологичных услуг</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акт </w:t>
            </w:r>
            <w:proofErr w:type="spellStart"/>
            <w:r>
              <w:rPr>
                <w:rFonts w:ascii="Calibri" w:hAnsi="Calibri" w:cs="Calibri"/>
              </w:rPr>
              <w:t>Минпромторга</w:t>
            </w:r>
            <w:proofErr w:type="spellEnd"/>
            <w:r>
              <w:rPr>
                <w:rFonts w:ascii="Calibri" w:hAnsi="Calibri" w:cs="Calibri"/>
              </w:rPr>
              <w:t xml:space="preserve">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сформирован перечень (классификатор) высокотехнологичных услуг, включая услуги инжиниринга, экспорту которых оказывается поддержка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Минфин России с участием заинтересованных организаций</w:t>
            </w: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высокотехнологичные услуги включены в порядок предоставления и использования субсидии федерального бюджета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Минфин России, государственная корпорация "Банк развития и внешнеэкономической деятельности (Внешэкономбанк)" с участием заинтересованных организаций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44. Оказание финансовой поддержки выполнения работ, оказания услуг и иных затрат в стране импортера российской </w:t>
            </w:r>
            <w:r>
              <w:rPr>
                <w:rFonts w:ascii="Calibri" w:hAnsi="Calibri" w:cs="Calibri"/>
              </w:rPr>
              <w:lastRenderedPageBreak/>
              <w:t>продукции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распоряжение Правительства Российской Федерации о внесении изменений в </w:t>
            </w:r>
            <w:hyperlink r:id="rId38" w:history="1">
              <w:r>
                <w:rPr>
                  <w:rFonts w:ascii="Calibri" w:hAnsi="Calibri" w:cs="Calibri"/>
                  <w:color w:val="0000FF"/>
                </w:rPr>
                <w:t>Меморандум</w:t>
              </w:r>
            </w:hyperlink>
            <w:r>
              <w:rPr>
                <w:rFonts w:ascii="Calibri" w:hAnsi="Calibri" w:cs="Calibri"/>
              </w:rPr>
              <w:t xml:space="preserve"> о финансовой политике государственной корпорации "Банк развития и внешнеэкономической деятельности (Внешэкономбанк)", утвержденный распоряжением Правительства Российской Федерации от 27 июля 2007 г. N 1007-р</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предоставление возможности для государственной корпорации "Банк развития и </w:t>
            </w:r>
            <w:r>
              <w:rPr>
                <w:rFonts w:ascii="Calibri" w:hAnsi="Calibri" w:cs="Calibri"/>
              </w:rPr>
              <w:lastRenderedPageBreak/>
              <w:t>внешнеэкономической деятельности (Внешэкономбанк)" по финансированию поставок из иностранных госуда</w:t>
            </w:r>
            <w:proofErr w:type="gramStart"/>
            <w:r>
              <w:rPr>
                <w:rFonts w:ascii="Calibri" w:hAnsi="Calibri" w:cs="Calibri"/>
              </w:rPr>
              <w:t>рств пр</w:t>
            </w:r>
            <w:proofErr w:type="gramEnd"/>
            <w:r>
              <w:rPr>
                <w:rFonts w:ascii="Calibri" w:hAnsi="Calibri" w:cs="Calibri"/>
              </w:rPr>
              <w:t>омышленной продукции, содержащей значительную долю комплектующих российского производства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с участием государственной корпорации "Банк развития и </w:t>
            </w:r>
            <w:r>
              <w:rPr>
                <w:rFonts w:ascii="Calibri" w:hAnsi="Calibri" w:cs="Calibri"/>
              </w:rPr>
              <w:lastRenderedPageBreak/>
              <w:t>внешнеэкономической деятельности (Внешэкономбанк)"</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45. Создание системы поддержки сертификации на внешних рынках российской продукции: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45.1. создание системы поддержки получения разрешительных документов, необходимых в иных государствах для ввоза российской продукции (выдаваемых в Российской Федерации), и оценки (подтверждения) соответствия для ввоза российской продукции на внешние рынки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внесены предложения о создании системы поддержки получения разрешительных документов, необходимых в иных государствах для ввоза российской продукции (выдаваемых в Российской Федерации), и оценки (подтверждения) соответствия для ввоза российской продукции на внешние рынки, включая предложения о структуре и механизме функционирования такой системы</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w:t>
            </w:r>
            <w:proofErr w:type="spellStart"/>
            <w:r>
              <w:rPr>
                <w:rFonts w:ascii="Calibri" w:hAnsi="Calibri" w:cs="Calibri"/>
              </w:rPr>
              <w:t>Минпромторг</w:t>
            </w:r>
            <w:proofErr w:type="spellEnd"/>
            <w:r>
              <w:rPr>
                <w:rFonts w:ascii="Calibri" w:hAnsi="Calibri" w:cs="Calibri"/>
              </w:rPr>
              <w:t xml:space="preserve"> России, </w:t>
            </w:r>
            <w:proofErr w:type="spellStart"/>
            <w:r>
              <w:rPr>
                <w:rFonts w:ascii="Calibri" w:hAnsi="Calibri" w:cs="Calibri"/>
              </w:rPr>
              <w:t>Росстандарт</w:t>
            </w:r>
            <w:proofErr w:type="spellEnd"/>
            <w:r>
              <w:rPr>
                <w:rFonts w:ascii="Calibri" w:hAnsi="Calibri" w:cs="Calibri"/>
              </w:rPr>
              <w:t>, иные заинтересованные федеральные органы исполнительной власти</w:t>
            </w:r>
          </w:p>
        </w:tc>
      </w:tr>
      <w:tr w:rsidR="004978BF">
        <w:tc>
          <w:tcPr>
            <w:tcW w:w="451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 xml:space="preserve">45.2. определение порядка получения документов, необходимых в иных государствах для ввоза российской продукции, в том числе на иностранных </w:t>
            </w:r>
            <w:r>
              <w:rPr>
                <w:rFonts w:ascii="Calibri" w:hAnsi="Calibri" w:cs="Calibri"/>
              </w:rPr>
              <w:lastRenderedPageBreak/>
              <w:t>языках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акт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обеспечена возможность выдачи уполномоченными органами документов, необходимых в иных государствах для ввоза российской </w:t>
            </w:r>
            <w:r>
              <w:rPr>
                <w:rFonts w:ascii="Calibri" w:hAnsi="Calibri" w:cs="Calibri"/>
              </w:rPr>
              <w:lastRenderedPageBreak/>
              <w:t>продукции, в том числе на иностранных языках, при необходимости внесены изменения в положения о министерствах и ведомствах</w:t>
            </w:r>
          </w:p>
        </w:tc>
        <w:tc>
          <w:tcPr>
            <w:tcW w:w="125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по согласованию с заинтересованными федеральными органами </w:t>
            </w:r>
            <w:r>
              <w:rPr>
                <w:rFonts w:ascii="Calibri" w:hAnsi="Calibri" w:cs="Calibri"/>
              </w:rPr>
              <w:lastRenderedPageBreak/>
              <w:t>исполнительной власти</w:t>
            </w: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акты федеральных органов исполнительной власти (по сферам ведения)</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федеральные органы исполнительной власти в соответствии со сферой ведения</w:t>
            </w:r>
          </w:p>
        </w:tc>
      </w:tr>
      <w:tr w:rsidR="004978BF">
        <w:tc>
          <w:tcPr>
            <w:tcW w:w="451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45.3. обеспечение признания результатов испытаний и калибровки, а также аккредитации в целях поддержки сертификации на внешних рынках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внесена в Правительство Российской Федерации информация о ходе процесса присоединения к ILAC и IAF, разработке "дорожной карты" в целях завершения процесса к концу 2016 года, а также о перечне испытательных и калибровочных лабораторий, наиболее пригодных для проведения в них исследований (испытаний) и измерений в соответствии с требованиями международных стандартов и документов международных организаций по аккредитации</w:t>
            </w:r>
            <w:proofErr w:type="gramEnd"/>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w:t>
            </w:r>
            <w:proofErr w:type="spellStart"/>
            <w:r>
              <w:rPr>
                <w:rFonts w:ascii="Calibri" w:hAnsi="Calibri" w:cs="Calibri"/>
              </w:rPr>
              <w:t>Росаккредитация</w:t>
            </w:r>
            <w:proofErr w:type="spellEnd"/>
            <w:r>
              <w:rPr>
                <w:rFonts w:ascii="Calibri" w:hAnsi="Calibri" w:cs="Calibri"/>
              </w:rPr>
              <w:t xml:space="preserve">, </w:t>
            </w:r>
            <w:proofErr w:type="spellStart"/>
            <w:r>
              <w:rPr>
                <w:rFonts w:ascii="Calibri" w:hAnsi="Calibri" w:cs="Calibri"/>
              </w:rPr>
              <w:t>Минпромторг</w:t>
            </w:r>
            <w:proofErr w:type="spellEnd"/>
            <w:r>
              <w:rPr>
                <w:rFonts w:ascii="Calibri" w:hAnsi="Calibri" w:cs="Calibri"/>
              </w:rPr>
              <w:t xml:space="preserve"> России, </w:t>
            </w:r>
            <w:proofErr w:type="spellStart"/>
            <w:r>
              <w:rPr>
                <w:rFonts w:ascii="Calibri" w:hAnsi="Calibri" w:cs="Calibri"/>
              </w:rPr>
              <w:t>Россельхознадзор</w:t>
            </w:r>
            <w:proofErr w:type="spellEnd"/>
            <w:r>
              <w:rPr>
                <w:rFonts w:ascii="Calibri" w:hAnsi="Calibri" w:cs="Calibri"/>
              </w:rPr>
              <w:t xml:space="preserve">, </w:t>
            </w:r>
            <w:proofErr w:type="spellStart"/>
            <w:r>
              <w:rPr>
                <w:rFonts w:ascii="Calibri" w:hAnsi="Calibri" w:cs="Calibri"/>
              </w:rPr>
              <w:t>Роспотребнадзор</w:t>
            </w:r>
            <w:proofErr w:type="spellEnd"/>
            <w:r>
              <w:rPr>
                <w:rFonts w:ascii="Calibri" w:hAnsi="Calibri" w:cs="Calibri"/>
              </w:rPr>
              <w:t xml:space="preserve">, </w:t>
            </w:r>
            <w:proofErr w:type="spellStart"/>
            <w:r>
              <w:rPr>
                <w:rFonts w:ascii="Calibri" w:hAnsi="Calibri" w:cs="Calibri"/>
              </w:rPr>
              <w:t>Росстандарт</w:t>
            </w:r>
            <w:proofErr w:type="spellEnd"/>
            <w:r>
              <w:rPr>
                <w:rFonts w:ascii="Calibri" w:hAnsi="Calibri" w:cs="Calibri"/>
              </w:rPr>
              <w:t>, федеральные органы исполнительной власти в соответствии со сферой ведения</w:t>
            </w: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решение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Россия является полноправным членом ILAC и IAF, что позволяет российским экспортерам предоставлять для оценки соответствия зарубежным требованиям протоколы </w:t>
            </w:r>
            <w:r>
              <w:rPr>
                <w:rFonts w:ascii="Calibri" w:hAnsi="Calibri" w:cs="Calibri"/>
              </w:rPr>
              <w:lastRenderedPageBreak/>
              <w:t>испытаний российских лабораторий</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декабрь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иные заинтересованные федеральные органы исполнительной власти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lastRenderedPageBreak/>
              <w:t>45.4. анализ иных международных и региональных систем признания результатов испытаний (аккредитации) и подготовка предложений о присоединении России к таким системам, определение целесообразности подписания соглашений о признании результатов испытаний с иностранными государствами по приоритетным видам продукции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определен перечень мероприятий, направленных на упрощение сертификационных процедур для российских экспортеров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w:t>
            </w:r>
            <w:proofErr w:type="spellStart"/>
            <w:r>
              <w:rPr>
                <w:rFonts w:ascii="Calibri" w:hAnsi="Calibri" w:cs="Calibri"/>
              </w:rPr>
              <w:t>Росстандарт</w:t>
            </w:r>
            <w:proofErr w:type="spellEnd"/>
            <w:r>
              <w:rPr>
                <w:rFonts w:ascii="Calibri" w:hAnsi="Calibri" w:cs="Calibri"/>
              </w:rPr>
              <w:t>, иные заинтересованные федеральные органы исполнительной власти с участием Общероссийской общественной организации "Российский союз промышленников и предпринимателей", Торгово-промышленной палаты Российской Федерации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45.5. взаимное признание результатов испытаний по результатам исполнения мероприятия, предусмотренного позицией 45.4 в целях сертификации отдельных видов продукции с иностранными государствами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соглашения о взаимном признании результатов испытаний по приоритетным видам экспортной продукции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подписаны и вступили</w:t>
            </w:r>
            <w:proofErr w:type="gramEnd"/>
            <w:r>
              <w:rPr>
                <w:rFonts w:ascii="Calibri" w:hAnsi="Calibri" w:cs="Calibri"/>
              </w:rPr>
              <w:t xml:space="preserve"> в силу международные соглашения, обеспечивающие взаимное признание результатов испытаний по отдельным видам продукции, упрощены процедуры сертификации для российских экспортеров, снижены соответствующие издержки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декабрь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федеральные органы исполнительной власти в соответствии со сферой ведения, Общероссийская общественная организация "Российский союз промышленников и предпринимателей", Торгово-промышленная палата Российской Федерации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46. Упрощение </w:t>
            </w:r>
            <w:proofErr w:type="gramStart"/>
            <w:r>
              <w:rPr>
                <w:rFonts w:ascii="Calibri" w:hAnsi="Calibri" w:cs="Calibri"/>
              </w:rPr>
              <w:t>процедуры получения сертификата подтверждения страны происхождения товара</w:t>
            </w:r>
            <w:proofErr w:type="gramEnd"/>
            <w:r>
              <w:rPr>
                <w:rFonts w:ascii="Calibri" w:hAnsi="Calibri" w:cs="Calibri"/>
              </w:rPr>
              <w:t xml:space="preserve"> при регулярных поставках однородной продукции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акт Торгово-промышленной палаты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упрощена процедура </w:t>
            </w:r>
            <w:proofErr w:type="gramStart"/>
            <w:r>
              <w:rPr>
                <w:rFonts w:ascii="Calibri" w:hAnsi="Calibri" w:cs="Calibri"/>
              </w:rPr>
              <w:t>получения сертификата подтверждения страны происхождения товара</w:t>
            </w:r>
            <w:proofErr w:type="gramEnd"/>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октябрь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Торгово-промышленная палата Российской Федерации с участием заинтересованных </w:t>
            </w:r>
            <w:r>
              <w:rPr>
                <w:rFonts w:ascii="Calibri" w:hAnsi="Calibri" w:cs="Calibri"/>
              </w:rPr>
              <w:lastRenderedPageBreak/>
              <w:t>организаций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47. Разработан механизм привлечения российских производителей к поставкам для крупных экспортных проектов российских компаний</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разработана концепция привлечения российских компаний в цепочках поставщиков при реализации крупных зарубежных проектов российских компаний</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w:t>
            </w:r>
            <w:proofErr w:type="spellStart"/>
            <w:r>
              <w:rPr>
                <w:rFonts w:ascii="Calibri" w:hAnsi="Calibri" w:cs="Calibri"/>
              </w:rPr>
              <w:t>Минпромторг</w:t>
            </w:r>
            <w:proofErr w:type="spellEnd"/>
            <w:r>
              <w:rPr>
                <w:rFonts w:ascii="Calibri" w:hAnsi="Calibri" w:cs="Calibri"/>
              </w:rPr>
              <w:t xml:space="preserve"> России с участием заинтересованных федеральных органов исполнительной власти, общественных объединений предпринимателей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48. Определение случаев допустимости установления более высоких цен на один и тот же товар для российских потребителей по сравнению с иностранными потребителями для отдельных групп товаров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акт ФАС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изданы разъяснения ФАС России о случаях допустимости установления более высоких цен на один и тот же товар для российских потребителей по сравнению с иностранными потребителями для отдельных групп товаров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ФАС России, </w:t>
            </w: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с участием автономной некоммерческой организации "Агентство стратегических инициатив по продвижению новых проектов"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49. Создание системы мониторинга налоговых поступлений от производителей, поставляющих </w:t>
            </w:r>
            <w:proofErr w:type="spellStart"/>
            <w:r>
              <w:rPr>
                <w:rFonts w:ascii="Calibri" w:hAnsi="Calibri" w:cs="Calibri"/>
              </w:rPr>
              <w:t>несырьевые</w:t>
            </w:r>
            <w:proofErr w:type="spellEnd"/>
            <w:r>
              <w:rPr>
                <w:rFonts w:ascii="Calibri" w:hAnsi="Calibri" w:cs="Calibri"/>
              </w:rPr>
              <w:t xml:space="preserve"> товары на внешние рынки, в целях рассмотрения вопроса о целесообразности предоставления налогового стимулирования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разработана система мониторинга налоговых поступлений от производителей, поставляющих </w:t>
            </w:r>
            <w:proofErr w:type="spellStart"/>
            <w:r>
              <w:rPr>
                <w:rFonts w:ascii="Calibri" w:hAnsi="Calibri" w:cs="Calibri"/>
              </w:rPr>
              <w:t>несырьевые</w:t>
            </w:r>
            <w:proofErr w:type="spellEnd"/>
            <w:r>
              <w:rPr>
                <w:rFonts w:ascii="Calibri" w:hAnsi="Calibri" w:cs="Calibri"/>
              </w:rPr>
              <w:t xml:space="preserve"> товары на внешние рынки, в целях анализа нагрузки на финансовую деятельность компаний и подготовка предложений о целесообразности предоставления дополнительных налоговых стимулов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Минфин России, ФНС России, Минэкономразвития России, </w:t>
            </w:r>
            <w:proofErr w:type="spellStart"/>
            <w:r>
              <w:rPr>
                <w:rFonts w:ascii="Calibri" w:hAnsi="Calibri" w:cs="Calibri"/>
              </w:rPr>
              <w:t>Минпромторг</w:t>
            </w:r>
            <w:proofErr w:type="spellEnd"/>
            <w:r>
              <w:rPr>
                <w:rFonts w:ascii="Calibri" w:hAnsi="Calibri" w:cs="Calibri"/>
              </w:rPr>
              <w:t xml:space="preserve"> России с участием некоммерческих организаций, в том числе объединяющих субъектов профессиональной и (или) предпринимательской деятельности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50. Мониторинг в рамках Федерального плана статистических работ показателей, характеризующих экспортную деятельность малых и средних предприятий:</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внедрена система статистического учета объемов экспортной деятельности предприятий малого и среднего предпринимательства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lastRenderedPageBreak/>
              <w:t>50.1. размещение на официальном сайте Росстата и в Единой межведомственной информационно-статистической системе информации о количестве организаций-экспортеров из числа малого и среднего предпринимательства за предыдущий период, а также о порядке ведения статистического учета указанного показателя и распространения полученных данных среди заинтересованных лиц и организаций</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ведомственный акт Росстата</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 май</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Росстат</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50.2. расчет на основе Статистического регистра хозяйствующих субъектов Федеральной службы государственной статистики и перечня экспортеров малого и среднего бизнеса объемов экспортных поставок, осуществленных указанными малыми и средними предприятиями за предыдущий год, и представление указанной информации в Минэкономразвития России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ведомственный акт Минэкономразвития России и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 июнь</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Росстат,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51. Разработка плана мероприятий по реализации основных направлений развития экспорта на период до 2030 года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утвержден план мероприятий на 2015 год и 2016 - 2018 годы, ответственные исполнители и сроки их реализации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Минфин России, </w:t>
            </w:r>
            <w:proofErr w:type="spellStart"/>
            <w:r>
              <w:rPr>
                <w:rFonts w:ascii="Calibri" w:hAnsi="Calibri" w:cs="Calibri"/>
              </w:rPr>
              <w:t>Минпромторг</w:t>
            </w:r>
            <w:proofErr w:type="spellEnd"/>
            <w:r>
              <w:rPr>
                <w:rFonts w:ascii="Calibri" w:hAnsi="Calibri" w:cs="Calibri"/>
              </w:rPr>
              <w:t xml:space="preserve"> России, </w:t>
            </w:r>
            <w:proofErr w:type="spellStart"/>
            <w:r>
              <w:rPr>
                <w:rFonts w:ascii="Calibri" w:hAnsi="Calibri" w:cs="Calibri"/>
              </w:rPr>
              <w:t>Минкомсвязь</w:t>
            </w:r>
            <w:proofErr w:type="spellEnd"/>
            <w:r>
              <w:rPr>
                <w:rFonts w:ascii="Calibri" w:hAnsi="Calibri" w:cs="Calibri"/>
              </w:rPr>
              <w:t xml:space="preserve"> России, Минтранс России, </w:t>
            </w:r>
            <w:proofErr w:type="spellStart"/>
            <w:r>
              <w:rPr>
                <w:rFonts w:ascii="Calibri" w:hAnsi="Calibri" w:cs="Calibri"/>
              </w:rPr>
              <w:t>Минобрнауки</w:t>
            </w:r>
            <w:proofErr w:type="spellEnd"/>
            <w:r>
              <w:rPr>
                <w:rFonts w:ascii="Calibri" w:hAnsi="Calibri" w:cs="Calibri"/>
              </w:rPr>
              <w:t xml:space="preserve"> России с участием заинтересованных федеральных органов исполнительной власти, автономной некоммерческой </w:t>
            </w:r>
            <w:r>
              <w:rPr>
                <w:rFonts w:ascii="Calibri" w:hAnsi="Calibri" w:cs="Calibri"/>
              </w:rPr>
              <w:lastRenderedPageBreak/>
              <w:t>организации "Агентство стратегических инициатив по продвижению новых проектов"</w:t>
            </w:r>
          </w:p>
        </w:tc>
      </w:tr>
      <w:tr w:rsidR="004978BF">
        <w:tc>
          <w:tcPr>
            <w:tcW w:w="15174" w:type="dxa"/>
            <w:gridSpan w:val="5"/>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VI. Реализация плана мероприятий ("дорожной карты") "Поддержка доступа на рынки зарубежных стран и поддержка экспорта"</w:t>
            </w:r>
          </w:p>
        </w:tc>
      </w:tr>
      <w:tr w:rsidR="004978BF">
        <w:tc>
          <w:tcPr>
            <w:tcW w:w="4510" w:type="dxa"/>
            <w:tcBorders>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52. Мониторинг и контроль реализации плана</w:t>
            </w:r>
          </w:p>
        </w:tc>
        <w:tc>
          <w:tcPr>
            <w:tcW w:w="3011" w:type="dxa"/>
            <w:tcBorders>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gramStart"/>
            <w:r>
              <w:rPr>
                <w:rFonts w:ascii="Calibri" w:hAnsi="Calibri" w:cs="Calibri"/>
              </w:rPr>
              <w:t xml:space="preserve">размещение информации о ходе реализации мероприятий в системе мониторинга и контроля реализации планов (www.monitoring.gov.ru), отчет в автономную некоммерческую организацию "Агентство стратегических инициатив по продвижению новых проектов", отчет в Правительство Российской Федерации (в соответствии со сроками и порядком, утвержденными </w:t>
            </w:r>
            <w:hyperlink r:id="rId39"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6 сентября 2012 г. N 1613-р)</w:t>
            </w:r>
            <w:proofErr w:type="gramEnd"/>
          </w:p>
        </w:tc>
        <w:tc>
          <w:tcPr>
            <w:tcW w:w="3458" w:type="dxa"/>
            <w:tcBorders>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мониторинг и контроль реализации плана</w:t>
            </w:r>
          </w:p>
        </w:tc>
        <w:tc>
          <w:tcPr>
            <w:tcW w:w="1250" w:type="dxa"/>
            <w:tcBorders>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на постоянной основе</w:t>
            </w:r>
          </w:p>
        </w:tc>
        <w:tc>
          <w:tcPr>
            <w:tcW w:w="2945" w:type="dxa"/>
            <w:tcBorders>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заинтересованных федеральных органов исполнительной власти, органов исполнительной власти субъектов Российской Федерации, общественных объединений предпринимателей и автономной некоммерческой организации "Агентство стратегических инициатив по продвижению новых проектов".</w:t>
            </w:r>
          </w:p>
        </w:tc>
      </w:tr>
    </w:tbl>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25C9D" w:rsidRDefault="00025C9D"/>
    <w:sectPr w:rsidR="00025C9D">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BF"/>
    <w:rsid w:val="00025C9D"/>
    <w:rsid w:val="004978BF"/>
    <w:rsid w:val="006776B7"/>
    <w:rsid w:val="008C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85EBBFDD8DDBA6540B79EC17FA5A88E5BE7BAD90746F9AA9441EC783k1Y8I" TargetMode="External"/><Relationship Id="rId13" Type="http://schemas.openxmlformats.org/officeDocument/2006/relationships/hyperlink" Target="consultantplus://offline/ref=0385EBBFDD8DDBA6540B79EC17FA5A88E5BE7DAC96796F9AA9441EC783k1Y8I" TargetMode="External"/><Relationship Id="rId18" Type="http://schemas.openxmlformats.org/officeDocument/2006/relationships/hyperlink" Target="consultantplus://offline/ref=0385EBBFDD8DDBA6540B79EC17FA5A88E5BE7EAE937E6F9AA9441EC78318E6B30F539BB6D3F040C9k8Y2I" TargetMode="External"/><Relationship Id="rId26" Type="http://schemas.openxmlformats.org/officeDocument/2006/relationships/hyperlink" Target="consultantplus://offline/ref=0385EBBFDD8DDBA6540B79EC17FA5A88E5BE7AA896796F9AA9441EC78318E6B30F539BB5D6kFYAI" TargetMode="External"/><Relationship Id="rId39" Type="http://schemas.openxmlformats.org/officeDocument/2006/relationships/hyperlink" Target="consultantplus://offline/ref=0385EBBFDD8DDBA6540B79EC17FA5A88E5BF7FA796786F9AA9441EC783k1Y8I" TargetMode="External"/><Relationship Id="rId3" Type="http://schemas.openxmlformats.org/officeDocument/2006/relationships/settings" Target="settings.xml"/><Relationship Id="rId21" Type="http://schemas.openxmlformats.org/officeDocument/2006/relationships/hyperlink" Target="consultantplus://offline/ref=0385EBBFDD8DDBA6540B79EC17FA5A88E5BE7AA8947A6F9AA9441EC78318E6B30F539BB6D3F040C8k8Y0I" TargetMode="External"/><Relationship Id="rId34" Type="http://schemas.openxmlformats.org/officeDocument/2006/relationships/hyperlink" Target="consultantplus://offline/ref=0385EBBFDD8DDBA6540B79EC17FA5A88E5BE7AA894756F9AA9441EC78318E6B30F539BB6D3F240CCk8YFI" TargetMode="External"/><Relationship Id="rId7" Type="http://schemas.openxmlformats.org/officeDocument/2006/relationships/hyperlink" Target="consultantplus://offline/ref=0385EBBFDD8DDBA6540B79EC17FA5A88E5BA7BA998796F9AA9441EC783k1Y8I" TargetMode="External"/><Relationship Id="rId12" Type="http://schemas.openxmlformats.org/officeDocument/2006/relationships/hyperlink" Target="consultantplus://offline/ref=0385EBBFDD8DDBA6540B79EC17FA5A88E5BE7DAC96796F9AA9441EC78318E6B30F539BB6D3F642C8k8Y6I" TargetMode="External"/><Relationship Id="rId17" Type="http://schemas.openxmlformats.org/officeDocument/2006/relationships/hyperlink" Target="consultantplus://offline/ref=0385EBBFDD8DDBA6540B79EC17FA5A88E5BE7BAD90746F9AA9441EC783k1Y8I" TargetMode="External"/><Relationship Id="rId25" Type="http://schemas.openxmlformats.org/officeDocument/2006/relationships/hyperlink" Target="consultantplus://offline/ref=0385EBBFDD8DDBA6540B79EC17FA5A88E5BF7BAA937D6F9AA9441EC783k1Y8I" TargetMode="External"/><Relationship Id="rId33" Type="http://schemas.openxmlformats.org/officeDocument/2006/relationships/hyperlink" Target="consultantplus://offline/ref=0385EBBFDD8DDBA6540B79EC17FA5A88E5BF78A8917F6F9AA9441EC78318E6B30F539BB6D3F240CDk8Y7I" TargetMode="External"/><Relationship Id="rId38" Type="http://schemas.openxmlformats.org/officeDocument/2006/relationships/hyperlink" Target="consultantplus://offline/ref=0385EBBFDD8DDBA6540B79EC17FA5A88E5BE79AC99796F9AA9441EC78318E6B30F539BB6D3F240CDk8Y3I" TargetMode="External"/><Relationship Id="rId2" Type="http://schemas.microsoft.com/office/2007/relationships/stylesWithEffects" Target="stylesWithEffects.xml"/><Relationship Id="rId16" Type="http://schemas.openxmlformats.org/officeDocument/2006/relationships/hyperlink" Target="consultantplus://offline/ref=0385EBBFDD8DDBA6540B79EC17FA5A88E5BE7AA896796F9AA9441EC78318E6B30F539BB4D2F6k4Y7I" TargetMode="External"/><Relationship Id="rId20" Type="http://schemas.openxmlformats.org/officeDocument/2006/relationships/hyperlink" Target="consultantplus://offline/ref=0385EBBFDD8DDBA6540B79EC17FA5A88E5BF7FA9987A6F9AA9441EC783k1Y8I" TargetMode="External"/><Relationship Id="rId29" Type="http://schemas.openxmlformats.org/officeDocument/2006/relationships/hyperlink" Target="consultantplus://offline/ref=0385EBBFDD8DDBA6540B79EC17FA5A88E5BF7BAA937D6F9AA9441EC783k1Y8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385EBBFDD8DDBA6540B79EC17FA5A88E5BE7DAA937F6F9AA9441EC78318E6B30F539BB6D3F241CAk8Y1I" TargetMode="External"/><Relationship Id="rId11" Type="http://schemas.openxmlformats.org/officeDocument/2006/relationships/hyperlink" Target="consultantplus://offline/ref=0385EBBFDD8DDBA6540B79EC17FA5A88E5BE7AA8947A6F9AA9441EC783k1Y8I" TargetMode="External"/><Relationship Id="rId24" Type="http://schemas.openxmlformats.org/officeDocument/2006/relationships/hyperlink" Target="consultantplus://offline/ref=0385EBBFDD8DDBA6540B79EC17FA5A88E0B07BA89B2B3898F81110kCY2I" TargetMode="External"/><Relationship Id="rId32" Type="http://schemas.openxmlformats.org/officeDocument/2006/relationships/hyperlink" Target="consultantplus://offline/ref=0385EBBFDD8DDBA6540B79EC17FA5A88E5BE7EAD917D6F9AA9441EC783k1Y8I" TargetMode="External"/><Relationship Id="rId37" Type="http://schemas.openxmlformats.org/officeDocument/2006/relationships/hyperlink" Target="consultantplus://offline/ref=0385EBBFDD8DDBA6540B79EC17FA5A88E5BE7EAE937E6F9AA9441EC783k1Y8I" TargetMode="External"/><Relationship Id="rId40" Type="http://schemas.openxmlformats.org/officeDocument/2006/relationships/fontTable" Target="fontTable.xml"/><Relationship Id="rId5" Type="http://schemas.openxmlformats.org/officeDocument/2006/relationships/hyperlink" Target="consultantplus://offline/ref=0385EBBFDD8DDBA6540B79EC17FA5A88E5BE7DAA937F6F9AA9441EC78318E6B30F539BB6D3F241CAk8Y1I" TargetMode="External"/><Relationship Id="rId15" Type="http://schemas.openxmlformats.org/officeDocument/2006/relationships/hyperlink" Target="consultantplus://offline/ref=0385EBBFDD8DDBA6540B79EC17FA5A88E5BE7AA896796F9AA9441EC783k1Y8I" TargetMode="External"/><Relationship Id="rId23" Type="http://schemas.openxmlformats.org/officeDocument/2006/relationships/hyperlink" Target="consultantplus://offline/ref=0385EBBFDD8DDBA6540B79EC17FA5A88E5BE7AA8947A6F9AA9441EC78318E6B30F539BB6D3F040C8k8Y0I" TargetMode="External"/><Relationship Id="rId28" Type="http://schemas.openxmlformats.org/officeDocument/2006/relationships/hyperlink" Target="consultantplus://offline/ref=0385EBBFDD8DDBA6540B79EC17FA5A88E5BE7AA896796F9AA9441EC78318E6B30F539BB5D6kFYAI" TargetMode="External"/><Relationship Id="rId36" Type="http://schemas.openxmlformats.org/officeDocument/2006/relationships/hyperlink" Target="consultantplus://offline/ref=0385EBBFDD8DDBA6540B79EC17FA5A88E5BE7AA894756F9AA9441EC78318E6B30F539BB6D3F240CCk8YFI" TargetMode="External"/><Relationship Id="rId10" Type="http://schemas.openxmlformats.org/officeDocument/2006/relationships/hyperlink" Target="consultantplus://offline/ref=0385EBBFDD8DDBA6540B79EC17FA5A88E5BE7BAD90746F9AA9441EC783k1Y8I" TargetMode="External"/><Relationship Id="rId19" Type="http://schemas.openxmlformats.org/officeDocument/2006/relationships/hyperlink" Target="consultantplus://offline/ref=0385EBBFDD8DDBA6540B79EC17FA5A88E5BE7EAE937E6F9AA9441EC78318E6B30F539BB6D3F040C9k8Y3I" TargetMode="External"/><Relationship Id="rId31" Type="http://schemas.openxmlformats.org/officeDocument/2006/relationships/hyperlink" Target="consultantplus://offline/ref=0385EBBFDD8DDBA6540B79EC17FA5A88E5BE7EAE937E6F9AA9441EC783k1Y8I" TargetMode="External"/><Relationship Id="rId4" Type="http://schemas.openxmlformats.org/officeDocument/2006/relationships/webSettings" Target="webSettings.xml"/><Relationship Id="rId9" Type="http://schemas.openxmlformats.org/officeDocument/2006/relationships/hyperlink" Target="consultantplus://offline/ref=0385EBBFDD8DDBA6540B79EC17FA5A88E5BE7AA8947A6F9AA9441EC783k1Y8I" TargetMode="External"/><Relationship Id="rId14" Type="http://schemas.openxmlformats.org/officeDocument/2006/relationships/hyperlink" Target="consultantplus://offline/ref=0385EBBFDD8DDBA6540B79EC17FA5A88E5BE7AA896796F9AA9441EC78318E6B30F539BB4D2F6k4Y7I" TargetMode="External"/><Relationship Id="rId22" Type="http://schemas.openxmlformats.org/officeDocument/2006/relationships/hyperlink" Target="consultantplus://offline/ref=0385EBBFDD8DDBA6540B79EC17FA5A88E5BE7AA8947A6F9AA9441EC78318E6B30F539BB6D3F040C8k8Y0I" TargetMode="External"/><Relationship Id="rId27" Type="http://schemas.openxmlformats.org/officeDocument/2006/relationships/hyperlink" Target="consultantplus://offline/ref=0385EBBFDD8DDBA6540B79EC17FA5A88E5BF7BAA937D6F9AA9441EC783k1Y8I" TargetMode="External"/><Relationship Id="rId30" Type="http://schemas.openxmlformats.org/officeDocument/2006/relationships/hyperlink" Target="consultantplus://offline/ref=0385EBBFDD8DDBA6540B79EC17FA5A88E5BE7AA896796F9AA9441EC78318E6B30F539BB5D6kFYAI" TargetMode="External"/><Relationship Id="rId35" Type="http://schemas.openxmlformats.org/officeDocument/2006/relationships/hyperlink" Target="consultantplus://offline/ref=0385EBBFDD8DDBA6540B79EC17FA5A88E5BE7AA894756F9AA9441EC78318E6B30F539BB6D3F240CCk8Y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8261</Words>
  <Characters>47093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Титкова Милослава Игоревна</dc:creator>
  <cp:lastModifiedBy>Лобанов Сергей Васильевич</cp:lastModifiedBy>
  <cp:revision>4</cp:revision>
  <dcterms:created xsi:type="dcterms:W3CDTF">2015-04-21T08:39:00Z</dcterms:created>
  <dcterms:modified xsi:type="dcterms:W3CDTF">2015-04-21T08:40:00Z</dcterms:modified>
</cp:coreProperties>
</file>